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潼南区中医院</w:t>
      </w:r>
    </w:p>
    <w:p>
      <w:pPr>
        <w:jc w:val="center"/>
        <w:rPr>
          <w:rFonts w:hint="eastAsia" w:ascii="微软雅黑" w:hAnsi="微软雅黑" w:eastAsia="微软雅黑" w:cs="微软雅黑"/>
          <w:b/>
          <w:bCs w:val="0"/>
          <w:sz w:val="84"/>
          <w:szCs w:val="84"/>
          <w:lang w:val="en-US" w:eastAsia="zh-CN"/>
        </w:rPr>
      </w:pPr>
      <w:r>
        <w:rPr>
          <w:rFonts w:hint="eastAsia" w:ascii="微软雅黑" w:hAnsi="微软雅黑" w:eastAsia="微软雅黑" w:cs="微软雅黑"/>
          <w:b/>
          <w:bCs w:val="0"/>
          <w:sz w:val="52"/>
          <w:szCs w:val="52"/>
        </w:rPr>
        <w:t>营养制剂</w:t>
      </w:r>
      <w:r>
        <w:rPr>
          <w:rFonts w:hint="eastAsia" w:ascii="微软雅黑" w:hAnsi="微软雅黑" w:eastAsia="微软雅黑" w:cs="微软雅黑"/>
          <w:b/>
          <w:bCs w:val="0"/>
          <w:sz w:val="52"/>
          <w:szCs w:val="52"/>
          <w:lang w:val="en-US" w:eastAsia="zh-CN"/>
        </w:rPr>
        <w:t>采购项目</w:t>
      </w:r>
    </w:p>
    <w:p>
      <w:pPr>
        <w:rPr>
          <w:rFonts w:hint="eastAsia" w:ascii="微软雅黑" w:hAnsi="微软雅黑" w:eastAsia="微软雅黑" w:cs="微软雅黑"/>
          <w:kern w:val="2"/>
          <w:sz w:val="21"/>
          <w:szCs w:val="24"/>
          <w:lang w:val="en-US" w:eastAsia="zh-CN" w:bidi="ar-SA"/>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12"/>
        <w:rPr>
          <w:rFonts w:hint="eastAsia" w:ascii="微软雅黑" w:hAnsi="微软雅黑" w:eastAsia="微软雅黑" w:cs="微软雅黑"/>
          <w:lang w:val="en-US" w:eastAsia="zh-CN"/>
        </w:rPr>
      </w:pPr>
    </w:p>
    <w:p>
      <w:pPr>
        <w:pStyle w:val="12"/>
        <w:jc w:val="center"/>
        <w:rPr>
          <w:rFonts w:hint="eastAsia" w:ascii="微软雅黑" w:hAnsi="微软雅黑" w:eastAsia="微软雅黑" w:cs="微软雅黑"/>
          <w:b/>
          <w:bCs/>
          <w:sz w:val="72"/>
        </w:rPr>
      </w:pPr>
      <w:r>
        <w:rPr>
          <w:rFonts w:hint="eastAsia" w:ascii="微软雅黑" w:hAnsi="微软雅黑" w:eastAsia="微软雅黑" w:cs="微软雅黑"/>
          <w:b/>
          <w:bCs/>
          <w:sz w:val="72"/>
        </w:rPr>
        <w:t>招 标 文 件</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2160" w:hangingChars="600"/>
        <w:jc w:val="center"/>
        <w:rPr>
          <w:rFonts w:hint="eastAsia" w:ascii="微软雅黑" w:hAnsi="微软雅黑" w:eastAsia="微软雅黑" w:cs="微软雅黑"/>
          <w:sz w:val="36"/>
          <w:szCs w:val="36"/>
          <w:lang w:val="en-US" w:eastAsia="zh-CN"/>
        </w:rPr>
      </w:pPr>
    </w:p>
    <w:p>
      <w:pPr>
        <w:tabs>
          <w:tab w:val="left" w:pos="1248"/>
        </w:tabs>
        <w:ind w:left="3120" w:hanging="1800" w:hangingChars="600"/>
        <w:jc w:val="center"/>
        <w:rPr>
          <w:rFonts w:hint="eastAsia" w:ascii="微软雅黑" w:hAnsi="微软雅黑" w:eastAsia="微软雅黑" w:cs="微软雅黑"/>
          <w:sz w:val="30"/>
          <w:szCs w:val="30"/>
          <w:lang w:val="en-US" w:eastAsia="zh-CN"/>
        </w:rPr>
      </w:pPr>
    </w:p>
    <w:p>
      <w:pPr>
        <w:tabs>
          <w:tab w:val="left" w:pos="1248"/>
        </w:tabs>
        <w:ind w:left="3120" w:hanging="1800" w:hangingChars="600"/>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项目名称：</w:t>
      </w:r>
      <w:r>
        <w:rPr>
          <w:rFonts w:hint="eastAsia" w:ascii="微软雅黑" w:hAnsi="微软雅黑" w:eastAsia="微软雅黑" w:cs="微软雅黑"/>
          <w:bCs/>
          <w:sz w:val="30"/>
          <w:szCs w:val="30"/>
        </w:rPr>
        <w:t>肠内营养制剂</w:t>
      </w:r>
      <w:r>
        <w:rPr>
          <w:rFonts w:hint="eastAsia" w:ascii="微软雅黑" w:hAnsi="微软雅黑" w:eastAsia="微软雅黑" w:cs="微软雅黑"/>
          <w:sz w:val="30"/>
          <w:szCs w:val="30"/>
          <w:lang w:val="en-US" w:eastAsia="zh-CN"/>
        </w:rPr>
        <w:t>采购</w:t>
      </w:r>
    </w:p>
    <w:p>
      <w:pPr>
        <w:jc w:val="center"/>
        <w:rPr>
          <w:rFonts w:hint="eastAsia" w:ascii="微软雅黑" w:hAnsi="微软雅黑" w:eastAsia="微软雅黑" w:cs="微软雅黑"/>
          <w:sz w:val="30"/>
          <w:szCs w:val="30"/>
          <w:lang w:val="en-US" w:eastAsia="zh-CN"/>
        </w:rPr>
      </w:pPr>
    </w:p>
    <w:p>
      <w:pPr>
        <w:tabs>
          <w:tab w:val="left" w:pos="1388"/>
        </w:tabs>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采购人：重庆市潼南区中医院</w:t>
      </w:r>
    </w:p>
    <w:p>
      <w:pPr>
        <w:tabs>
          <w:tab w:val="left" w:pos="3158"/>
        </w:tabs>
        <w:jc w:val="left"/>
        <w:rPr>
          <w:rFonts w:hint="eastAsia" w:ascii="微软雅黑" w:hAnsi="微软雅黑" w:eastAsia="微软雅黑" w:cs="微软雅黑"/>
          <w:lang w:val="en-US" w:eastAsia="zh-CN"/>
        </w:rPr>
      </w:pPr>
    </w:p>
    <w:p>
      <w:pPr>
        <w:tabs>
          <w:tab w:val="left" w:pos="3158"/>
        </w:tabs>
        <w:jc w:val="left"/>
        <w:rPr>
          <w:rFonts w:hint="eastAsia" w:ascii="微软雅黑" w:hAnsi="微软雅黑" w:eastAsia="微软雅黑" w:cs="微软雅黑"/>
          <w:color w:val="auto"/>
          <w:lang w:val="en-US" w:eastAsia="zh-CN"/>
        </w:rPr>
      </w:pPr>
    </w:p>
    <w:p>
      <w:pPr>
        <w:tabs>
          <w:tab w:val="left" w:pos="3158"/>
        </w:tabs>
        <w:ind w:firstLine="3240" w:firstLineChars="900"/>
        <w:jc w:val="left"/>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2022年 12 月</w:t>
      </w:r>
    </w:p>
    <w:p>
      <w:pPr>
        <w:pStyle w:val="3"/>
        <w:numPr>
          <w:ilvl w:val="0"/>
          <w:numId w:val="0"/>
        </w:numPr>
        <w:jc w:val="both"/>
        <w:rPr>
          <w:rFonts w:hint="eastAsia" w:ascii="方正仿宋_GBK" w:hAnsi="方正仿宋_GBK" w:eastAsia="方正仿宋_GBK" w:cs="方正仿宋_GBK"/>
          <w:b/>
          <w:bCs/>
          <w:sz w:val="32"/>
          <w:szCs w:val="40"/>
        </w:rPr>
      </w:pPr>
    </w:p>
    <w:p>
      <w:pPr>
        <w:rPr>
          <w:rFonts w:hint="eastAsia"/>
        </w:rPr>
      </w:pPr>
    </w:p>
    <w:p>
      <w:pPr>
        <w:pStyle w:val="3"/>
        <w:numPr>
          <w:ilvl w:val="0"/>
          <w:numId w:val="0"/>
        </w:numPr>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第一章  招标公告</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重庆市潼南区中医院</w:t>
      </w:r>
      <w:r>
        <w:rPr>
          <w:rFonts w:hint="eastAsia" w:ascii="方正仿宋_GBK" w:hAnsi="方正仿宋_GBK" w:eastAsia="方正仿宋_GBK" w:cs="方正仿宋_GBK"/>
          <w:sz w:val="28"/>
          <w:szCs w:val="28"/>
        </w:rPr>
        <w:t>拟对肠内营养制剂采购进行公开招标，现邀请符合相关条件的供应商积极参与投标活动。</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潼南区中医院</w:t>
      </w:r>
      <w:r>
        <w:rPr>
          <w:rFonts w:hint="eastAsia" w:ascii="方正仿宋_GBK" w:hAnsi="方正仿宋_GBK" w:eastAsia="方正仿宋_GBK" w:cs="方正仿宋_GBK"/>
          <w:sz w:val="28"/>
          <w:szCs w:val="28"/>
        </w:rPr>
        <w:t>肠内营养制剂采购项目</w:t>
      </w:r>
    </w:p>
    <w:p>
      <w:pPr>
        <w:spacing w:line="54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标书制作份数要求：正本</w:t>
      </w:r>
      <w:r>
        <w:rPr>
          <w:rFonts w:hint="eastAsia" w:ascii="方正仿宋_GBK" w:hAnsi="方正仿宋_GBK" w:eastAsia="方正仿宋_GBK" w:cs="方正仿宋_GBK"/>
          <w:sz w:val="28"/>
          <w:szCs w:val="28"/>
          <w:lang w:val="en-US" w:eastAsia="zh-CN"/>
        </w:rPr>
        <w:t>副本各</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投标报名截止时间：</w:t>
      </w:r>
      <w:r>
        <w:rPr>
          <w:rFonts w:hint="eastAsia" w:ascii="方正仿宋_GBK" w:hAnsi="方正仿宋_GBK" w:eastAsia="方正仿宋_GBK" w:cs="方正仿宋_GBK"/>
          <w:sz w:val="28"/>
          <w:szCs w:val="28"/>
          <w:lang w:val="en-US" w:eastAsia="zh-CN"/>
        </w:rPr>
        <w:t>2022年 12月29 日</w:t>
      </w:r>
      <w:r>
        <w:rPr>
          <w:rFonts w:hint="eastAsia" w:ascii="方正仿宋_GBK" w:hAnsi="方正仿宋_GBK" w:eastAsia="方正仿宋_GBK" w:cs="方正仿宋_GBK"/>
          <w:sz w:val="28"/>
          <w:szCs w:val="28"/>
        </w:rPr>
        <w:t xml:space="preserve">                                </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供应商资格要求：</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1、具有独立承担民事责任的能力；2、具有良好的商业信誉和健全的财务会计制度；</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、参加政府采购活动近二年内未被</w:t>
      </w:r>
      <w:r>
        <w:rPr>
          <w:rFonts w:hint="eastAsia" w:ascii="方正仿宋_GBK" w:hAnsi="方正仿宋_GBK" w:eastAsia="方正仿宋_GBK" w:cs="方正仿宋_GBK"/>
          <w:sz w:val="28"/>
          <w:szCs w:val="28"/>
          <w:lang w:eastAsia="zh-CN"/>
        </w:rPr>
        <w:t>食</w:t>
      </w:r>
      <w:r>
        <w:rPr>
          <w:rFonts w:hint="eastAsia" w:ascii="方正仿宋_GBK" w:hAnsi="方正仿宋_GBK" w:eastAsia="方正仿宋_GBK" w:cs="方正仿宋_GBK"/>
          <w:sz w:val="28"/>
          <w:szCs w:val="28"/>
        </w:rPr>
        <w:t>药监、纪检部门通报，近三年内，在经营活动中没有重大违法记录；</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、法律、行政法规规定的其他条件。</w:t>
      </w:r>
    </w:p>
    <w:p>
      <w:pPr>
        <w:spacing w:line="540" w:lineRule="exact"/>
        <w:rPr>
          <w:rFonts w:hint="eastAsia"/>
        </w:rPr>
      </w:pP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投标人报名提交资料：营业执照、食品经营许可证，法定代表人授权委托书及被授权人身份证复印件。</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开标时间：</w:t>
      </w:r>
      <w:r>
        <w:rPr>
          <w:rFonts w:hint="eastAsia" w:ascii="方正仿宋_GBK" w:hAnsi="方正仿宋_GBK" w:eastAsia="方正仿宋_GBK" w:cs="方正仿宋_GBK"/>
          <w:sz w:val="28"/>
          <w:szCs w:val="28"/>
          <w:lang w:val="en-US" w:eastAsia="zh-CN"/>
        </w:rPr>
        <w:t>2023年1月5日（周四），上午9：00（如有变化，另行通知）</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开标地点：</w:t>
      </w:r>
      <w:r>
        <w:rPr>
          <w:rFonts w:hint="eastAsia" w:ascii="方正仿宋_GBK" w:hAnsi="方正仿宋_GBK" w:eastAsia="方正仿宋_GBK" w:cs="方正仿宋_GBK"/>
          <w:sz w:val="28"/>
          <w:szCs w:val="28"/>
          <w:lang w:eastAsia="zh-CN"/>
        </w:rPr>
        <w:t>潼南区中医院</w:t>
      </w:r>
      <w:r>
        <w:rPr>
          <w:rFonts w:hint="eastAsia" w:ascii="方正仿宋_GBK" w:hAnsi="方正仿宋_GBK" w:eastAsia="方正仿宋_GBK" w:cs="方正仿宋_GBK"/>
          <w:sz w:val="28"/>
          <w:szCs w:val="28"/>
          <w:lang w:val="en-US" w:eastAsia="zh-CN"/>
        </w:rPr>
        <w:t>行政办公楼513</w:t>
      </w:r>
      <w:r>
        <w:rPr>
          <w:rFonts w:hint="eastAsia" w:ascii="方正仿宋_GBK" w:hAnsi="方正仿宋_GBK" w:eastAsia="方正仿宋_GBK" w:cs="方正仿宋_GBK"/>
          <w:sz w:val="28"/>
          <w:szCs w:val="28"/>
        </w:rPr>
        <w:t xml:space="preserve"> </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联系人及电话：</w:t>
      </w:r>
      <w:r>
        <w:rPr>
          <w:rFonts w:hint="eastAsia" w:ascii="方正仿宋_GBK" w:hAnsi="方正仿宋_GBK" w:eastAsia="方正仿宋_GBK" w:cs="方正仿宋_GBK"/>
          <w:sz w:val="28"/>
          <w:szCs w:val="28"/>
          <w:lang w:eastAsia="zh-CN"/>
        </w:rPr>
        <w:t>钟老师</w:t>
      </w:r>
      <w:r>
        <w:rPr>
          <w:rFonts w:hint="eastAsia" w:ascii="方正仿宋_GBK" w:hAnsi="方正仿宋_GBK" w:eastAsia="方正仿宋_GBK" w:cs="方正仿宋_GBK"/>
          <w:sz w:val="28"/>
          <w:szCs w:val="28"/>
          <w:lang w:val="en-US" w:eastAsia="zh-CN"/>
        </w:rPr>
        <w:t xml:space="preserve">   023-44552726</w:t>
      </w:r>
    </w:p>
    <w:p>
      <w:pPr>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招标公示时间：即日起</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个工作日</w:t>
      </w:r>
      <w:r>
        <w:rPr>
          <w:rFonts w:hint="eastAsia" w:ascii="方正仿宋_GBK" w:hAnsi="方正仿宋_GBK" w:eastAsia="方正仿宋_GBK" w:cs="方正仿宋_GBK"/>
          <w:sz w:val="28"/>
          <w:szCs w:val="28"/>
          <w:lang w:val="en-US" w:eastAsia="zh-CN"/>
        </w:rPr>
        <w:t xml:space="preserve"> </w:t>
      </w:r>
    </w:p>
    <w:p>
      <w:pPr>
        <w:spacing w:line="54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采购合同时限：壹年</w:t>
      </w:r>
    </w:p>
    <w:p>
      <w:pPr>
        <w:spacing w:line="540" w:lineRule="exact"/>
        <w:rPr>
          <w:rFonts w:hint="eastAsia" w:ascii="方正仿宋_GBK" w:hAnsi="方正仿宋_GBK" w:eastAsia="方正仿宋_GBK" w:cs="方正仿宋_GBK"/>
          <w:sz w:val="28"/>
          <w:szCs w:val="28"/>
          <w:lang w:val="en-US" w:eastAsia="zh-CN"/>
        </w:rPr>
      </w:pPr>
    </w:p>
    <w:p>
      <w:pPr>
        <w:spacing w:line="540" w:lineRule="exact"/>
        <w:jc w:val="right"/>
        <w:rPr>
          <w:rFonts w:hint="eastAsia" w:ascii="方正仿宋_GBK" w:hAnsi="方正仿宋_GBK" w:eastAsia="方正仿宋_GBK" w:cs="方正仿宋_GBK"/>
          <w:sz w:val="28"/>
          <w:szCs w:val="28"/>
          <w:lang w:val="en-US"/>
        </w:rPr>
        <w:sectPr>
          <w:footerReference r:id="rId3" w:type="default"/>
          <w:pgSz w:w="11900" w:h="16838"/>
          <w:pgMar w:top="820" w:right="1247" w:bottom="698" w:left="1474" w:header="0" w:footer="0" w:gutter="0"/>
          <w:pgNumType w:start="1"/>
          <w:cols w:space="720" w:num="1"/>
        </w:sectPr>
      </w:pPr>
      <w:r>
        <w:rPr>
          <w:rFonts w:hint="eastAsia" w:ascii="方正仿宋_GBK" w:hAnsi="方正仿宋_GBK" w:eastAsia="方正仿宋_GBK" w:cs="方正仿宋_GBK"/>
          <w:sz w:val="28"/>
          <w:szCs w:val="28"/>
          <w:lang w:val="en-US" w:eastAsia="zh-CN"/>
        </w:rPr>
        <w:t xml:space="preserve">重庆市潼南区中医院 二零二二年                            </w:t>
      </w:r>
      <w:bookmarkStart w:id="26" w:name="_GoBack"/>
      <w:bookmarkEnd w:id="26"/>
      <w:r>
        <w:rPr>
          <w:rFonts w:hint="eastAsia" w:ascii="方正仿宋_GBK" w:hAnsi="方正仿宋_GBK" w:eastAsia="方正仿宋_GBK" w:cs="方正仿宋_GBK"/>
          <w:sz w:val="28"/>
          <w:szCs w:val="28"/>
          <w:lang w:val="en-US" w:eastAsia="zh-CN"/>
        </w:rPr>
        <w:t xml:space="preserve">                                             </w:t>
      </w:r>
    </w:p>
    <w:p>
      <w:pPr>
        <w:numPr>
          <w:ilvl w:val="0"/>
          <w:numId w:val="0"/>
        </w:numPr>
        <w:tabs>
          <w:tab w:val="left" w:pos="3360"/>
          <w:tab w:val="center" w:pos="5396"/>
        </w:tabs>
        <w:wordWrap/>
        <w:adjustRightInd/>
        <w:spacing w:line="400" w:lineRule="exact"/>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第二章</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b/>
          <w:sz w:val="32"/>
          <w:szCs w:val="32"/>
        </w:rPr>
        <w:t>投标人须知</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bookmarkStart w:id="0" w:name="_Toc6582"/>
      <w:bookmarkStart w:id="1" w:name="_Toc342913391"/>
    </w:p>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一、招标文件</w:t>
      </w:r>
      <w:bookmarkEnd w:id="0"/>
      <w:bookmarkEnd w:id="1"/>
    </w:p>
    <w:p>
      <w:pPr>
        <w:wordWrap/>
        <w:adjustRightInd/>
        <w:snapToGrid w:val="0"/>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文件由</w:t>
      </w:r>
      <w:r>
        <w:rPr>
          <w:rFonts w:hint="eastAsia" w:ascii="方正仿宋_GBK" w:hAnsi="方正仿宋_GBK" w:eastAsia="方正仿宋_GBK" w:cs="方正仿宋_GBK"/>
          <w:sz w:val="28"/>
          <w:szCs w:val="28"/>
          <w:lang w:eastAsia="zh-CN"/>
        </w:rPr>
        <w:t>招标公告、投标人</w:t>
      </w:r>
      <w:r>
        <w:rPr>
          <w:rFonts w:hint="eastAsia" w:ascii="方正仿宋_GBK" w:hAnsi="方正仿宋_GBK" w:eastAsia="方正仿宋_GBK" w:cs="方正仿宋_GBK"/>
          <w:sz w:val="28"/>
          <w:szCs w:val="28"/>
        </w:rPr>
        <w:t>须知、</w:t>
      </w:r>
      <w:r>
        <w:rPr>
          <w:rFonts w:hint="eastAsia" w:ascii="方正仿宋_GBK" w:hAnsi="方正仿宋_GBK" w:eastAsia="方正仿宋_GBK" w:cs="方正仿宋_GBK"/>
          <w:sz w:val="28"/>
          <w:szCs w:val="28"/>
          <w:lang w:eastAsia="zh-CN"/>
        </w:rPr>
        <w:t>项目服务内容和质量</w:t>
      </w:r>
      <w:r>
        <w:rPr>
          <w:rFonts w:hint="eastAsia" w:ascii="方正仿宋_GBK" w:hAnsi="方正仿宋_GBK" w:eastAsia="方正仿宋_GBK" w:cs="方正仿宋_GBK"/>
          <w:sz w:val="28"/>
          <w:szCs w:val="28"/>
        </w:rPr>
        <w:t>需求</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部分组成。</w:t>
      </w:r>
    </w:p>
    <w:p>
      <w:pPr>
        <w:wordWrap/>
        <w:adjustRightInd/>
        <w:snapToGrid w:val="0"/>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（二）采购人所作的一切有效的书面通知、修改及补充，都是</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文件不可分割的部分。</w:t>
      </w:r>
    </w:p>
    <w:p>
      <w:pPr>
        <w:pStyle w:val="5"/>
        <w:spacing w:before="0" w:after="0" w:line="400" w:lineRule="exact"/>
        <w:ind w:firstLine="280" w:firstLineChars="100"/>
        <w:rPr>
          <w:rFonts w:hint="eastAsia" w:ascii="方正仿宋_GBK" w:hAnsi="方正仿宋_GBK" w:eastAsia="方正仿宋_GBK" w:cs="方正仿宋_GBK"/>
          <w:b w:val="0"/>
          <w:sz w:val="28"/>
          <w:szCs w:val="28"/>
          <w:lang w:eastAsia="zh-CN"/>
        </w:rPr>
      </w:pPr>
      <w:bookmarkStart w:id="2" w:name="_Toc519253256"/>
      <w:bookmarkStart w:id="3" w:name="_Toc318159160"/>
      <w:bookmarkStart w:id="4" w:name="_Toc318159349"/>
      <w:bookmarkStart w:id="5" w:name="_Toc318159780"/>
      <w:bookmarkStart w:id="6" w:name="_Toc318166429"/>
      <w:r>
        <w:rPr>
          <w:rFonts w:hint="eastAsia" w:ascii="方正仿宋_GBK" w:hAnsi="方正仿宋_GBK" w:eastAsia="方正仿宋_GBK" w:cs="方正仿宋_GBK"/>
          <w:b w:val="0"/>
          <w:color w:val="auto"/>
          <w:sz w:val="28"/>
          <w:szCs w:val="28"/>
          <w:lang w:eastAsia="zh-CN"/>
        </w:rPr>
        <w:t>（三）参与招标的供应商应当编制响应文件，并对招标文件提出的要求和条件作出实质性的响应。</w:t>
      </w:r>
    </w:p>
    <w:bookmarkEnd w:id="2"/>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1.响应文件正本一份</w:t>
      </w:r>
      <w:r>
        <w:rPr>
          <w:rFonts w:hint="eastAsia" w:ascii="方正仿宋_GBK" w:hAnsi="方正仿宋_GBK" w:eastAsia="方正仿宋_GBK" w:cs="方正仿宋_GBK"/>
          <w:sz w:val="28"/>
          <w:szCs w:val="28"/>
          <w:lang w:eastAsia="zh-CN"/>
        </w:rPr>
        <w:t>，响应文件原则上采用软面订本</w:t>
      </w:r>
      <w:r>
        <w:rPr>
          <w:rFonts w:hint="eastAsia" w:ascii="方正仿宋_GBK" w:hAnsi="方正仿宋_GBK" w:eastAsia="方正仿宋_GBK" w:cs="方正仿宋_GBK"/>
          <w:sz w:val="28"/>
          <w:szCs w:val="28"/>
        </w:rPr>
        <w:t>。</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2.在响应文件正本中，</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文件格式中规定签字、盖章的地方必须按其规定签字、盖章。</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3.若供应商对响应文件的错处作必要修改，则应在修改处加盖供应商公章或由法定代表人或法定代表人授权代表签字确认。</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4.若供应商所递交的响应文件报价中的价格出现大写金额和小写金额不一致的错误，以大写金额修正为准。</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小组按上述修正错误的原则及方法修正供应商的报价，供应</w:t>
      </w:r>
      <w:r>
        <w:rPr>
          <w:rFonts w:hint="eastAsia" w:ascii="方正仿宋_GBK" w:hAnsi="方正仿宋_GBK" w:eastAsia="方正仿宋_GBK" w:cs="方正仿宋_GBK"/>
          <w:color w:val="auto"/>
          <w:sz w:val="28"/>
          <w:szCs w:val="28"/>
          <w:lang w:val="en-US" w:eastAsia="zh-CN"/>
        </w:rPr>
        <w:t>商应当</w:t>
      </w:r>
      <w:r>
        <w:rPr>
          <w:rFonts w:hint="eastAsia" w:ascii="方正仿宋_GBK" w:hAnsi="方正仿宋_GBK" w:eastAsia="方正仿宋_GBK" w:cs="方正仿宋_GBK"/>
          <w:color w:val="auto"/>
          <w:sz w:val="28"/>
          <w:szCs w:val="28"/>
        </w:rPr>
        <w:t>同意并签字确认，修正后的报价对供应商具有约束作用</w:t>
      </w:r>
      <w:r>
        <w:rPr>
          <w:rFonts w:hint="eastAsia" w:ascii="方正仿宋_GBK" w:hAnsi="方正仿宋_GBK" w:eastAsia="方正仿宋_GBK" w:cs="方正仿宋_GBK"/>
          <w:sz w:val="28"/>
          <w:szCs w:val="28"/>
        </w:rPr>
        <w:t>。如果供应商不接受修正后的价格，将失去成为成交供应商的资格。</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电报、电话、传真形式的响应文件概不接受。</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响应文件应</w:t>
      </w:r>
      <w:r>
        <w:rPr>
          <w:rFonts w:hint="eastAsia" w:ascii="方正仿宋_GBK" w:hAnsi="方正仿宋_GBK" w:eastAsia="方正仿宋_GBK" w:cs="方正仿宋_GBK"/>
          <w:sz w:val="28"/>
          <w:szCs w:val="28"/>
          <w:lang w:eastAsia="zh-CN"/>
        </w:rPr>
        <w:t>在开标时间前</w:t>
      </w:r>
      <w:r>
        <w:rPr>
          <w:rFonts w:hint="eastAsia" w:ascii="方正仿宋_GBK" w:hAnsi="方正仿宋_GBK" w:eastAsia="方正仿宋_GBK" w:cs="方正仿宋_GBK"/>
          <w:sz w:val="28"/>
          <w:szCs w:val="28"/>
        </w:rPr>
        <w:t>密封送达</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地点，应在封套上注明项目名称、供应商名称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封套的封口处应加盖供应商公章或由法定代表人授权代表签字。</w:t>
      </w:r>
    </w:p>
    <w:bookmarkEnd w:id="3"/>
    <w:bookmarkEnd w:id="4"/>
    <w:bookmarkEnd w:id="5"/>
    <w:bookmarkEnd w:id="6"/>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bookmarkStart w:id="7" w:name="_Toc152"/>
    </w:p>
    <w:p>
      <w:pPr>
        <w:pStyle w:val="5"/>
        <w:wordWrap/>
        <w:adjustRightInd/>
        <w:spacing w:before="0" w:after="0" w:line="4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招标程序</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（一）供应商法定代表人或其授权代表按</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文件规定的时间和地点签到。</w:t>
      </w:r>
    </w:p>
    <w:p>
      <w:pPr>
        <w:wordWrap/>
        <w:adjustRightInd/>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小组对各供应商的资格条件、响应文件的有效性、完整性和响应程度进行审查。各供应商只有在完全符合要求的前提下，才能参与正式</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w:t>
      </w:r>
    </w:p>
    <w:p>
      <w:pPr>
        <w:snapToGrid w:val="0"/>
        <w:spacing w:line="40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（三）供应商有以下情形之一者，不能参与招标：</w:t>
      </w:r>
      <w:r>
        <w:rPr>
          <w:rFonts w:hint="eastAsia" w:ascii="方正仿宋_GBK" w:hAnsi="方正仿宋_GBK" w:eastAsia="方正仿宋_GBK" w:cs="方正仿宋_GBK"/>
          <w:sz w:val="28"/>
          <w:szCs w:val="28"/>
        </w:rPr>
        <w:t xml:space="preserve"> </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1.供应商不符合规定的基本资格条件或特定资格条件的；</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.供应商所提交的响应文件不</w:t>
      </w:r>
      <w:r>
        <w:rPr>
          <w:rFonts w:hint="eastAsia" w:ascii="方正仿宋_GBK" w:hAnsi="方正仿宋_GBK" w:eastAsia="方正仿宋_GBK" w:cs="方正仿宋_GBK"/>
          <w:sz w:val="28"/>
          <w:szCs w:val="28"/>
          <w:lang w:eastAsia="zh-CN"/>
        </w:rPr>
        <w:t>符合招标文件要求</w:t>
      </w:r>
      <w:r>
        <w:rPr>
          <w:rFonts w:hint="eastAsia" w:ascii="方正仿宋_GBK" w:hAnsi="方正仿宋_GBK" w:eastAsia="方正仿宋_GBK" w:cs="方正仿宋_GBK"/>
          <w:sz w:val="28"/>
          <w:szCs w:val="28"/>
        </w:rPr>
        <w:t>的；</w:t>
      </w:r>
    </w:p>
    <w:p>
      <w:pPr>
        <w:snapToGrid w:val="0"/>
        <w:spacing w:line="4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.单位负责人为同一人或者存在直接控股、管理关系的不同供应商，参加同一合同项（分包）下采购活动的；</w:t>
      </w:r>
    </w:p>
    <w:p>
      <w:pPr>
        <w:wordWrap/>
        <w:adjustRightInd/>
        <w:snapToGrid w:val="0"/>
        <w:spacing w:line="400" w:lineRule="exact"/>
        <w:ind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供应商以联合体形式参与谈判的。</w:t>
      </w:r>
    </w:p>
    <w:p>
      <w:pPr>
        <w:wordWrap/>
        <w:adjustRightInd/>
        <w:snapToGrid w:val="0"/>
        <w:spacing w:line="400" w:lineRule="exact"/>
        <w:ind w:firstLine="280" w:firstLineChars="1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kern w:val="0"/>
          <w:sz w:val="28"/>
          <w:szCs w:val="28"/>
        </w:rPr>
        <w:t>资格性检查。依据法律法规和</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文件的规定，对响应文件中的资格证明进行审查，以确定供应商是否具备</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资格。资格性检查资料表如下：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1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5119" w:type="dxa"/>
            <w:gridSpan w:val="2"/>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检查因素</w:t>
            </w:r>
          </w:p>
        </w:tc>
        <w:tc>
          <w:tcPr>
            <w:tcW w:w="3833"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9" w:type="dxa"/>
            <w:vMerge w:val="restart"/>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供应商</w:t>
            </w:r>
            <w:r>
              <w:rPr>
                <w:rFonts w:hint="eastAsia" w:ascii="方正仿宋_GBK" w:hAnsi="方正仿宋_GBK" w:eastAsia="方正仿宋_GBK" w:cs="方正仿宋_GBK"/>
                <w:sz w:val="28"/>
                <w:szCs w:val="28"/>
                <w:lang w:val="zh-CN"/>
              </w:rPr>
              <w:t>应符合的基本资格条件</w:t>
            </w:r>
          </w:p>
        </w:tc>
        <w:tc>
          <w:tcPr>
            <w:tcW w:w="4410"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tc>
        <w:tc>
          <w:tcPr>
            <w:tcW w:w="3833"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供应商法人营业执照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食</w:t>
            </w:r>
            <w:r>
              <w:rPr>
                <w:rFonts w:hint="eastAsia" w:ascii="方正仿宋_GBK" w:hAnsi="方正仿宋_GBK" w:eastAsia="方正仿宋_GBK" w:cs="方正仿宋_GBK"/>
                <w:sz w:val="28"/>
                <w:szCs w:val="28"/>
                <w:lang w:eastAsia="zh-CN"/>
              </w:rPr>
              <w:t>品经营许可证；</w:t>
            </w:r>
            <w:r>
              <w:rPr>
                <w:rFonts w:hint="eastAsia" w:ascii="方正仿宋_GBK" w:hAnsi="方正仿宋_GBK" w:eastAsia="方正仿宋_GBK" w:cs="方正仿宋_GBK"/>
                <w:sz w:val="28"/>
                <w:szCs w:val="28"/>
              </w:rPr>
              <w:t>供应商法定代表人身份证明和法定代表人授权代表委托书。</w:t>
            </w:r>
          </w:p>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不具有独立法人的分公司、办事处等分支机构不能参加谈判。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709"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4410"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）参加政府采购活动前三年内，在经营活动中没有重大违法记录</w:t>
            </w:r>
          </w:p>
        </w:tc>
        <w:tc>
          <w:tcPr>
            <w:tcW w:w="3833"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1.供应商提供书面声明；</w:t>
            </w:r>
          </w:p>
          <w:p>
            <w:pPr>
              <w:wordWrap/>
              <w:adjustRightIn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2.供应商提供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信用中国”</w:t>
            </w:r>
            <w:r>
              <w:rPr>
                <w:rFonts w:hint="eastAsia" w:ascii="方正仿宋_GBK" w:hAnsi="方正仿宋_GBK" w:eastAsia="方正仿宋_GBK" w:cs="方正仿宋_GBK"/>
                <w:sz w:val="28"/>
                <w:szCs w:val="28"/>
                <w:lang w:eastAsia="zh-CN"/>
              </w:rPr>
              <w:t>网</w:t>
            </w:r>
            <w:r>
              <w:rPr>
                <w:rFonts w:hint="eastAsia" w:ascii="方正仿宋_GBK" w:hAnsi="方正仿宋_GBK" w:eastAsia="方正仿宋_GBK" w:cs="方正仿宋_GBK"/>
                <w:sz w:val="28"/>
                <w:szCs w:val="28"/>
              </w:rPr>
              <w:t>站(www.creditchina.gov.cn)、"中国政府采购网"(www.ccgp.gov.cn)等渠道查询供应商信用记录，对列入失信被执行人、重大税收违法案件当事人名单、政府采购严重违法失信行为记录名单的供应商将拒绝其参与政府采购活动。</w:t>
            </w:r>
          </w:p>
        </w:tc>
      </w:tr>
    </w:tbl>
    <w:p>
      <w:pPr>
        <w:wordWrap/>
        <w:adjustRightInd/>
        <w:snapToGrid w:val="0"/>
        <w:spacing w:line="400" w:lineRule="exact"/>
        <w:textAlignment w:val="auto"/>
        <w:rPr>
          <w:rFonts w:hint="eastAsia" w:ascii="方正仿宋_GBK" w:hAnsi="方正仿宋_GBK" w:eastAsia="方正仿宋_GBK" w:cs="方正仿宋_GBK"/>
          <w:kern w:val="0"/>
          <w:sz w:val="28"/>
          <w:szCs w:val="28"/>
        </w:rPr>
      </w:pPr>
    </w:p>
    <w:p>
      <w:pPr>
        <w:pStyle w:val="2"/>
        <w:rPr>
          <w:rFonts w:hint="eastAsia" w:ascii="方正仿宋_GBK" w:hAnsi="方正仿宋_GBK" w:eastAsia="方正仿宋_GBK" w:cs="方正仿宋_GBK"/>
          <w:kern w:val="0"/>
          <w:sz w:val="28"/>
          <w:szCs w:val="28"/>
        </w:rPr>
      </w:pPr>
    </w:p>
    <w:p>
      <w:pPr>
        <w:rPr>
          <w:rFonts w:hint="eastAsia" w:ascii="方正仿宋_GBK" w:hAnsi="方正仿宋_GBK" w:eastAsia="方正仿宋_GBK" w:cs="方正仿宋_GBK"/>
          <w:kern w:val="0"/>
          <w:sz w:val="28"/>
          <w:szCs w:val="28"/>
        </w:rPr>
      </w:pPr>
    </w:p>
    <w:p>
      <w:pPr>
        <w:pStyle w:val="2"/>
        <w:rPr>
          <w:rFonts w:hint="eastAsia" w:ascii="方正仿宋_GBK" w:hAnsi="方正仿宋_GBK" w:eastAsia="方正仿宋_GBK" w:cs="方正仿宋_GBK"/>
          <w:kern w:val="0"/>
          <w:sz w:val="28"/>
          <w:szCs w:val="28"/>
        </w:rPr>
      </w:pPr>
    </w:p>
    <w:p>
      <w:pPr>
        <w:rPr>
          <w:rFonts w:hint="eastAsia" w:ascii="方正仿宋_GBK" w:hAnsi="方正仿宋_GBK" w:eastAsia="方正仿宋_GBK" w:cs="方正仿宋_GBK"/>
          <w:kern w:val="0"/>
          <w:sz w:val="28"/>
          <w:szCs w:val="28"/>
        </w:rPr>
      </w:pPr>
    </w:p>
    <w:p>
      <w:pPr>
        <w:pStyle w:val="2"/>
        <w:rPr>
          <w:rFonts w:hint="eastAsia"/>
        </w:rPr>
      </w:pPr>
    </w:p>
    <w:p>
      <w:pPr>
        <w:numPr>
          <w:ilvl w:val="0"/>
          <w:numId w:val="0"/>
        </w:numPr>
        <w:wordWrap/>
        <w:adjustRightInd/>
        <w:snapToGrid w:val="0"/>
        <w:spacing w:line="4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五</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符合性检查。依据</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文件的规定，从响应文件的有效性、完整性和对</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文件的响应程度进行审查，以确定是否对</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文件的实质性要求作出响应。符合性检查资料表如下：</w:t>
      </w:r>
    </w:p>
    <w:p>
      <w:pPr>
        <w:pStyle w:val="10"/>
        <w:widowControl w:val="0"/>
        <w:numPr>
          <w:ilvl w:val="0"/>
          <w:numId w:val="0"/>
        </w:numPr>
        <w:snapToGrid w:val="0"/>
        <w:jc w:val="left"/>
        <w:rPr>
          <w:rFonts w:hint="eastAsia" w:ascii="方正仿宋_GBK" w:hAnsi="方正仿宋_GBK" w:eastAsia="方正仿宋_GBK" w:cs="方正仿宋_GBK"/>
        </w:rPr>
      </w:pPr>
    </w:p>
    <w:tbl>
      <w:tblPr>
        <w:tblStyle w:val="14"/>
        <w:tblW w:w="982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3"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3544" w:type="dxa"/>
            <w:gridSpan w:val="2"/>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评审因素</w:t>
            </w:r>
          </w:p>
        </w:tc>
        <w:tc>
          <w:tcPr>
            <w:tcW w:w="5409" w:type="dxa"/>
            <w:vAlign w:val="center"/>
          </w:tcPr>
          <w:p>
            <w:pPr>
              <w:wordWrap/>
              <w:adjustRightInd/>
              <w:spacing w:line="4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有效性</w:t>
            </w:r>
          </w:p>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响应文件签署</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sz w:val="28"/>
                <w:szCs w:val="28"/>
              </w:rPr>
              <w:t>响应文件上法定代表人或其授权代表人的签字齐全。</w:t>
            </w:r>
            <w:r>
              <w:rPr>
                <w:rFonts w:hint="eastAsia" w:ascii="方正仿宋_GBK" w:hAnsi="方正仿宋_GBK" w:eastAsia="方正仿宋_GBK" w:cs="方正仿宋_GBK"/>
                <w:sz w:val="28"/>
                <w:szCs w:val="28"/>
                <w:lang w:eastAsia="zh-CN"/>
              </w:rPr>
              <w:t>所有复印件及证明文件均需签字盖章。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法定代表人身份证明及授权委托书</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法定代表人身份证明及授权委托书有效，符合</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方案</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val="zh-CN"/>
              </w:rPr>
              <w:t>只能有一个</w:t>
            </w: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报价唯一</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完整性</w:t>
            </w:r>
          </w:p>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文件份数</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w:t>
            </w:r>
            <w:r>
              <w:rPr>
                <w:rFonts w:hint="eastAsia" w:ascii="方正仿宋_GBK" w:hAnsi="方正仿宋_GBK" w:eastAsia="方正仿宋_GBK" w:cs="方正仿宋_GBK"/>
                <w:sz w:val="28"/>
                <w:szCs w:val="28"/>
                <w:lang w:val="en-US" w:eastAsia="zh-CN"/>
              </w:rPr>
              <w:t>1份</w:t>
            </w:r>
            <w:r>
              <w:rPr>
                <w:rFonts w:hint="eastAsia" w:ascii="方正仿宋_GBK" w:hAnsi="方正仿宋_GBK" w:eastAsia="方正仿宋_GBK" w:cs="方正仿宋_GBK"/>
                <w:sz w:val="28"/>
                <w:szCs w:val="28"/>
                <w:lang w:val="zh-CN"/>
              </w:rPr>
              <w:t>符合</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文件内容</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响应</w:t>
            </w:r>
            <w:r>
              <w:rPr>
                <w:rFonts w:hint="eastAsia" w:ascii="方正仿宋_GBK" w:hAnsi="方正仿宋_GBK" w:eastAsia="方正仿宋_GBK" w:cs="方正仿宋_GBK"/>
                <w:sz w:val="28"/>
                <w:szCs w:val="2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3" w:type="dxa"/>
            <w:vMerge w:val="restart"/>
            <w:vAlign w:val="center"/>
          </w:tcPr>
          <w:p>
            <w:pPr>
              <w:wordWrap/>
              <w:adjustRightInd/>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p>
        </w:tc>
        <w:tc>
          <w:tcPr>
            <w:tcW w:w="1560" w:type="dxa"/>
            <w:vMerge w:val="restart"/>
            <w:vAlign w:val="center"/>
          </w:tcPr>
          <w:p>
            <w:pPr>
              <w:wordWrap/>
              <w:adjustRightInd/>
              <w:spacing w:line="400" w:lineRule="exact"/>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文件的响应程度审查</w:t>
            </w: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响应文件内容</w:t>
            </w:r>
          </w:p>
        </w:tc>
        <w:tc>
          <w:tcPr>
            <w:tcW w:w="5409" w:type="dxa"/>
            <w:vAlign w:val="center"/>
          </w:tcPr>
          <w:p>
            <w:pPr>
              <w:pStyle w:val="7"/>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对</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w:t>
            </w:r>
            <w:r>
              <w:rPr>
                <w:rFonts w:hint="eastAsia" w:ascii="方正仿宋_GBK" w:hAnsi="方正仿宋_GBK" w:eastAsia="方正仿宋_GBK" w:cs="方正仿宋_GBK"/>
                <w:kern w:val="0"/>
                <w:sz w:val="28"/>
                <w:szCs w:val="28"/>
                <w:lang w:eastAsia="zh-CN"/>
              </w:rPr>
              <w:t>附件</w:t>
            </w:r>
            <w:r>
              <w:rPr>
                <w:rFonts w:hint="eastAsia" w:ascii="方正仿宋_GBK" w:hAnsi="方正仿宋_GBK" w:eastAsia="方正仿宋_GBK" w:cs="方正仿宋_GBK"/>
                <w:kern w:val="0"/>
                <w:sz w:val="28"/>
                <w:szCs w:val="28"/>
              </w:rPr>
              <w:t>规定的</w:t>
            </w:r>
            <w:r>
              <w:rPr>
                <w:rFonts w:hint="eastAsia" w:ascii="方正仿宋_GBK" w:hAnsi="方正仿宋_GBK" w:eastAsia="方正仿宋_GBK" w:cs="方正仿宋_GBK"/>
                <w:kern w:val="0"/>
                <w:sz w:val="28"/>
                <w:szCs w:val="28"/>
                <w:lang w:eastAsia="zh-CN"/>
              </w:rPr>
              <w:t>评标</w:t>
            </w:r>
            <w:r>
              <w:rPr>
                <w:rFonts w:hint="eastAsia" w:ascii="方正仿宋_GBK" w:hAnsi="方正仿宋_GBK" w:eastAsia="方正仿宋_GBK" w:cs="方正仿宋_GBK"/>
                <w:kern w:val="0"/>
                <w:sz w:val="28"/>
                <w:szCs w:val="28"/>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3"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560" w:type="dxa"/>
            <w:vMerge w:val="continue"/>
            <w:vAlign w:val="center"/>
          </w:tcPr>
          <w:p>
            <w:pPr>
              <w:wordWrap/>
              <w:adjustRightInd/>
              <w:spacing w:line="400" w:lineRule="exact"/>
              <w:textAlignment w:val="auto"/>
              <w:rPr>
                <w:rFonts w:hint="eastAsia" w:ascii="方正仿宋_GBK" w:hAnsi="方正仿宋_GBK" w:eastAsia="方正仿宋_GBK" w:cs="方正仿宋_GBK"/>
                <w:sz w:val="28"/>
                <w:szCs w:val="28"/>
              </w:rPr>
            </w:pPr>
          </w:p>
        </w:tc>
        <w:tc>
          <w:tcPr>
            <w:tcW w:w="1984"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有效期</w:t>
            </w:r>
          </w:p>
        </w:tc>
        <w:tc>
          <w:tcPr>
            <w:tcW w:w="5409" w:type="dxa"/>
            <w:vAlign w:val="center"/>
          </w:tcPr>
          <w:p>
            <w:pPr>
              <w:wordWrap/>
              <w:adjustRightInd/>
              <w:spacing w:line="40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满足</w:t>
            </w:r>
            <w:r>
              <w:rPr>
                <w:rFonts w:hint="eastAsia" w:ascii="方正仿宋_GBK" w:hAnsi="方正仿宋_GBK" w:eastAsia="方正仿宋_GBK" w:cs="方正仿宋_GBK"/>
                <w:kern w:val="0"/>
                <w:sz w:val="28"/>
                <w:szCs w:val="28"/>
                <w:lang w:eastAsia="zh-CN"/>
              </w:rPr>
              <w:t>招标</w:t>
            </w:r>
            <w:r>
              <w:rPr>
                <w:rFonts w:hint="eastAsia" w:ascii="方正仿宋_GBK" w:hAnsi="方正仿宋_GBK" w:eastAsia="方正仿宋_GBK" w:cs="方正仿宋_GBK"/>
                <w:kern w:val="0"/>
                <w:sz w:val="28"/>
                <w:szCs w:val="28"/>
              </w:rPr>
              <w:t>文件</w:t>
            </w:r>
            <w:r>
              <w:rPr>
                <w:rFonts w:hint="eastAsia" w:ascii="方正仿宋_GBK" w:hAnsi="方正仿宋_GBK" w:eastAsia="方正仿宋_GBK" w:cs="方正仿宋_GBK"/>
                <w:sz w:val="28"/>
                <w:szCs w:val="28"/>
                <w:lang w:val="zh-CN"/>
              </w:rPr>
              <w:t>规定。</w:t>
            </w:r>
          </w:p>
        </w:tc>
      </w:tr>
    </w:tbl>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p>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）澄清有关问题。</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adjustRightInd/>
        <w:spacing w:line="400" w:lineRule="exact"/>
        <w:ind w:firstLine="560" w:firstLineChars="200"/>
        <w:textAlignment w:val="auto"/>
        <w:rPr>
          <w:rFonts w:hint="eastAsia" w:ascii="方正仿宋_GBK" w:hAnsi="方正仿宋_GBK" w:eastAsia="方正仿宋_GBK" w:cs="方正仿宋_GBK"/>
          <w:b w:val="0"/>
          <w:color w:val="auto"/>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评标</w:t>
      </w:r>
      <w:r>
        <w:rPr>
          <w:rFonts w:hint="eastAsia" w:ascii="方正仿宋_GBK" w:hAnsi="方正仿宋_GBK" w:eastAsia="方正仿宋_GBK" w:cs="方正仿宋_GBK"/>
          <w:sz w:val="28"/>
          <w:szCs w:val="28"/>
        </w:rPr>
        <w:t>过程中</w:t>
      </w:r>
      <w:r>
        <w:rPr>
          <w:rFonts w:hint="eastAsia" w:ascii="方正仿宋_GBK" w:hAnsi="方正仿宋_GBK" w:eastAsia="方正仿宋_GBK" w:cs="方正仿宋_GBK"/>
          <w:sz w:val="28"/>
          <w:szCs w:val="28"/>
          <w:lang w:eastAsia="zh-CN"/>
        </w:rPr>
        <w:t>参与招标</w:t>
      </w:r>
      <w:r>
        <w:rPr>
          <w:rFonts w:hint="eastAsia" w:ascii="方正仿宋_GBK" w:hAnsi="方正仿宋_GBK" w:eastAsia="方正仿宋_GBK" w:cs="方正仿宋_GBK"/>
          <w:sz w:val="28"/>
          <w:szCs w:val="28"/>
        </w:rPr>
        <w:t>的任何一方不得向他人透露与</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有关的技术、资料、价格或其他信息。</w:t>
      </w:r>
    </w:p>
    <w:p>
      <w:pPr>
        <w:snapToGrid w:val="0"/>
        <w:spacing w:line="40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（四）供应商报价</w:t>
      </w:r>
    </w:p>
    <w:p>
      <w:pPr>
        <w:numPr>
          <w:ilvl w:val="0"/>
          <w:numId w:val="0"/>
        </w:numPr>
        <w:wordWrap/>
        <w:adjustRightInd/>
        <w:spacing w:line="400" w:lineRule="exact"/>
        <w:ind w:firstLine="840" w:firstLineChars="300"/>
        <w:textAlignment w:val="auto"/>
        <w:rPr>
          <w:rFonts w:hint="eastAsia" w:ascii="方正仿宋_GBK" w:hAnsi="方正仿宋_GBK" w:eastAsia="方正仿宋_GBK" w:cs="方正仿宋_GBK"/>
          <w:sz w:val="28"/>
          <w:szCs w:val="28"/>
        </w:rPr>
      </w:pPr>
      <w:bookmarkStart w:id="8" w:name="_Toc483994149"/>
      <w:bookmarkStart w:id="9" w:name="_Toc464629676"/>
      <w:bookmarkStart w:id="10" w:name="_Toc441065668"/>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sz w:val="28"/>
          <w:szCs w:val="28"/>
          <w:lang w:eastAsia="zh-CN"/>
        </w:rPr>
        <w:t>报价</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）本项目采用一次性报价的方式，报价包</w:t>
      </w:r>
      <w:r>
        <w:rPr>
          <w:rFonts w:hint="eastAsia" w:ascii="方正仿宋_GBK" w:hAnsi="方正仿宋_GBK" w:eastAsia="方正仿宋_GBK" w:cs="方正仿宋_GBK"/>
          <w:sz w:val="28"/>
          <w:szCs w:val="28"/>
        </w:rPr>
        <w:t>括完成本项目所需的购买费、辅材费、运输费、装卸费及各种应纳的税费等</w:t>
      </w:r>
      <w:r>
        <w:rPr>
          <w:rFonts w:hint="eastAsia" w:ascii="方正仿宋_GBK" w:hAnsi="方正仿宋_GBK" w:eastAsia="方正仿宋_GBK" w:cs="方正仿宋_GBK"/>
          <w:sz w:val="28"/>
          <w:szCs w:val="28"/>
          <w:lang w:eastAsia="zh-CN"/>
        </w:rPr>
        <w:t>所有费用</w:t>
      </w:r>
      <w:r>
        <w:rPr>
          <w:rFonts w:hint="eastAsia" w:ascii="方正仿宋_GBK" w:hAnsi="方正仿宋_GBK" w:eastAsia="方正仿宋_GBK" w:cs="方正仿宋_GBK"/>
          <w:sz w:val="28"/>
          <w:szCs w:val="28"/>
        </w:rPr>
        <w:t>。因成交供应商自身原因造成漏报、少报皆由其自行承担责任，采购人不再补偿。</w:t>
      </w:r>
    </w:p>
    <w:bookmarkEnd w:id="8"/>
    <w:bookmarkEnd w:id="9"/>
    <w:bookmarkEnd w:id="10"/>
    <w:p>
      <w:pPr>
        <w:ind w:firstLine="56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成交原则</w:t>
      </w:r>
      <w:bookmarkEnd w:id="7"/>
      <w:bookmarkStart w:id="11" w:name="_Toc342913395"/>
      <w:bookmarkStart w:id="12" w:name="_Toc102227321"/>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1、开标时需有投标人代表参加，参加开标的代表应签到以证明其出席。</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2、开标时，由投标人或其推选的代表检查投标文件的密封情况，经确认无误后由招标人工作人员当众拆封。</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3、评标委员会的组成和评标办法</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）评标由依法组建的评标委员会负责，评标委员会成员由采购人相关科室专家和区内外营养专家组成。</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）评标委员会将按照招标文件确定的评标方法进行评标。</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本次评标采用综合评标方法，具体见附件</w:t>
      </w:r>
    </w:p>
    <w:p>
      <w:pPr>
        <w:numPr>
          <w:ilvl w:val="0"/>
          <w:numId w:val="0"/>
        </w:num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）评标委员会专家小组按照招标文件确定评标方法、标准，对投标文件进行评审，提出书面评标报告，按照</w:t>
      </w:r>
      <w:r>
        <w:rPr>
          <w:rFonts w:hint="eastAsia" w:ascii="方正仿宋_GBK" w:hAnsi="方正仿宋_GBK" w:eastAsia="方正仿宋_GBK" w:cs="方正仿宋_GBK"/>
          <w:sz w:val="28"/>
          <w:szCs w:val="28"/>
          <w:lang w:val="en-US" w:eastAsia="zh-CN"/>
        </w:rPr>
        <w:t>综合</w:t>
      </w:r>
      <w:r>
        <w:rPr>
          <w:rFonts w:hint="eastAsia" w:ascii="方正仿宋_GBK" w:hAnsi="方正仿宋_GBK" w:eastAsia="方正仿宋_GBK" w:cs="方正仿宋_GBK"/>
          <w:sz w:val="28"/>
          <w:szCs w:val="28"/>
          <w:lang w:eastAsia="zh-CN"/>
        </w:rPr>
        <w:t>得分由高到低的顺序向招标人推荐排名第1名为中标人候选人。</w:t>
      </w:r>
    </w:p>
    <w:p>
      <w:pPr>
        <w:snapToGrid w:val="0"/>
        <w:spacing w:line="400" w:lineRule="exact"/>
        <w:ind w:firstLine="560" w:firstLineChars="200"/>
        <w:rPr>
          <w:rFonts w:hint="eastAsia" w:ascii="方正仿宋_GBK" w:hAnsi="方正仿宋_GBK" w:eastAsia="方正仿宋_GBK" w:cs="方正仿宋_GBK"/>
          <w:sz w:val="28"/>
          <w:szCs w:val="28"/>
        </w:rPr>
      </w:pPr>
      <w:bookmarkStart w:id="13" w:name="_Toc17998"/>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拟成交供应商拒绝签订采购合同的，采购人可以按照</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成交供应商无充分理由放弃成交的，</w:t>
      </w:r>
      <w:r>
        <w:rPr>
          <w:rFonts w:hint="eastAsia" w:ascii="方正仿宋_GBK" w:hAnsi="方正仿宋_GBK" w:eastAsia="方正仿宋_GBK" w:cs="方正仿宋_GBK"/>
          <w:sz w:val="28"/>
          <w:szCs w:val="28"/>
          <w:lang w:eastAsia="zh-CN"/>
        </w:rPr>
        <w:t>或公示期满</w:t>
      </w:r>
      <w:r>
        <w:rPr>
          <w:rFonts w:hint="eastAsia" w:ascii="方正仿宋_GBK" w:hAnsi="方正仿宋_GBK" w:eastAsia="方正仿宋_GBK" w:cs="方正仿宋_GBK"/>
          <w:sz w:val="28"/>
          <w:szCs w:val="28"/>
          <w:lang w:val="en-US" w:eastAsia="zh-CN"/>
        </w:rPr>
        <w:t>5个工作日内</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人未能与之取得联系签订合同的，采购人</w:t>
      </w:r>
      <w:r>
        <w:rPr>
          <w:rFonts w:hint="eastAsia" w:ascii="方正仿宋_GBK" w:hAnsi="方正仿宋_GBK" w:eastAsia="方正仿宋_GBK" w:cs="方正仿宋_GBK"/>
          <w:sz w:val="28"/>
          <w:szCs w:val="28"/>
        </w:rPr>
        <w:t>将把相关情况报采购小组，将该供应商列入黑名单，三年内不得参加采购人组织的采购活动。</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lang w:eastAsia="zh-CN"/>
        </w:rPr>
        <w:t>供应商签订合同后，不按采购文件和合同及时保质保量供货的，采购人可单方面解除合同，</w:t>
      </w:r>
      <w:r>
        <w:rPr>
          <w:rFonts w:hint="eastAsia" w:ascii="方正仿宋_GBK" w:hAnsi="方正仿宋_GBK" w:eastAsia="方正仿宋_GBK" w:cs="方正仿宋_GBK"/>
          <w:sz w:val="28"/>
          <w:szCs w:val="28"/>
        </w:rPr>
        <w:t>并将该供应商列入黑名单，三年内不得参加采购人组织的采购活动。</w:t>
      </w:r>
      <w:r>
        <w:rPr>
          <w:rFonts w:hint="eastAsia" w:ascii="方正仿宋_GBK" w:hAnsi="方正仿宋_GBK" w:eastAsia="方正仿宋_GBK" w:cs="方正仿宋_GBK"/>
          <w:sz w:val="28"/>
          <w:szCs w:val="28"/>
          <w:lang w:eastAsia="zh-CN"/>
        </w:rPr>
        <w:t>采购小组可重新确定排名第二的中标候选人为拟成交商，以此类推，也可以重新组织采购活动。</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出现下列情形之一的，采购人应当终止</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活动，发布项目终止公告并说明原因，重新开展</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活动：</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因情况变化，不再符合规定的</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方式适用情形的；</w:t>
      </w:r>
    </w:p>
    <w:p>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出现影响采购公正的违法、违规行为的；</w:t>
      </w:r>
    </w:p>
    <w:p>
      <w:pPr>
        <w:snapToGrid w:val="0"/>
        <w:spacing w:line="400" w:lineRule="exact"/>
        <w:ind w:firstLine="560" w:firstLineChars="200"/>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过程中符合</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要求的供应商不足3家的。</w:t>
      </w:r>
      <w:bookmarkStart w:id="14" w:name="_Toc519253260"/>
    </w:p>
    <w:p>
      <w:pPr>
        <w:pStyle w:val="5"/>
        <w:spacing w:before="0" w:after="0"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四</w:t>
      </w:r>
      <w:r>
        <w:rPr>
          <w:rFonts w:hint="eastAsia" w:ascii="方正仿宋_GBK" w:hAnsi="方正仿宋_GBK" w:eastAsia="方正仿宋_GBK" w:cs="方正仿宋_GBK"/>
          <w:b/>
          <w:bCs/>
          <w:sz w:val="28"/>
          <w:szCs w:val="28"/>
        </w:rPr>
        <w:t>、成交通知</w:t>
      </w:r>
      <w:bookmarkEnd w:id="14"/>
    </w:p>
    <w:p>
      <w:pPr>
        <w:spacing w:line="400" w:lineRule="exact"/>
        <w:ind w:firstLine="420" w:firstLineChars="1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（一）成交供应商确定后，</w:t>
      </w:r>
      <w:r>
        <w:rPr>
          <w:rFonts w:hint="eastAsia" w:ascii="方正仿宋_GBK" w:hAnsi="方正仿宋_GBK" w:eastAsia="方正仿宋_GBK" w:cs="方正仿宋_GBK"/>
          <w:color w:val="auto"/>
          <w:sz w:val="28"/>
          <w:szCs w:val="28"/>
          <w:lang w:eastAsia="zh-CN"/>
        </w:rPr>
        <w:t>将在现场</w:t>
      </w:r>
      <w:r>
        <w:rPr>
          <w:rFonts w:hint="eastAsia" w:ascii="方正仿宋_GBK" w:hAnsi="方正仿宋_GBK" w:eastAsia="方正仿宋_GBK" w:cs="方正仿宋_GBK"/>
          <w:color w:val="auto"/>
          <w:sz w:val="28"/>
          <w:szCs w:val="28"/>
        </w:rPr>
        <w:t>公告结果。</w:t>
      </w:r>
    </w:p>
    <w:p>
      <w:pPr>
        <w:spacing w:line="400" w:lineRule="exact"/>
        <w:ind w:firstLine="420" w:firstLineChars="15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（二）结果公告</w:t>
      </w:r>
      <w:r>
        <w:rPr>
          <w:rFonts w:hint="eastAsia" w:ascii="方正仿宋_GBK" w:hAnsi="方正仿宋_GBK" w:eastAsia="方正仿宋_GBK" w:cs="方正仿宋_GBK"/>
          <w:color w:val="auto"/>
          <w:sz w:val="28"/>
          <w:szCs w:val="28"/>
          <w:lang w:eastAsia="zh-CN"/>
        </w:rPr>
        <w:t>同</w:t>
      </w:r>
      <w:r>
        <w:rPr>
          <w:rFonts w:hint="eastAsia" w:ascii="方正仿宋_GBK" w:hAnsi="方正仿宋_GBK" w:eastAsia="方正仿宋_GBK" w:cs="方正仿宋_GBK"/>
          <w:color w:val="auto"/>
          <w:sz w:val="28"/>
          <w:szCs w:val="28"/>
        </w:rPr>
        <w:t>时，采购人将以书面形式发出《成交通知书》。《成交通知书》一经发出即发生法律效力。</w:t>
      </w:r>
    </w:p>
    <w:p>
      <w:pPr>
        <w:wordWrap/>
        <w:adjustRightInd/>
        <w:spacing w:line="4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color w:val="auto"/>
          <w:sz w:val="28"/>
          <w:szCs w:val="28"/>
        </w:rPr>
        <w:t>（三）《成交通知书》将作为签订合同的依据</w:t>
      </w:r>
      <w:bookmarkEnd w:id="11"/>
      <w:bookmarkEnd w:id="12"/>
      <w:bookmarkEnd w:id="13"/>
      <w:bookmarkStart w:id="15" w:name="_Toc31685"/>
    </w:p>
    <w:p>
      <w:pPr>
        <w:pStyle w:val="5"/>
        <w:wordWrap/>
        <w:adjustRightInd/>
        <w:spacing w:before="0" w:after="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洽谈和</w:t>
      </w:r>
      <w:r>
        <w:rPr>
          <w:rFonts w:hint="eastAsia" w:ascii="方正仿宋_GBK" w:hAnsi="方正仿宋_GBK" w:eastAsia="方正仿宋_GBK" w:cs="方正仿宋_GBK"/>
          <w:sz w:val="28"/>
          <w:szCs w:val="28"/>
        </w:rPr>
        <w:t>签订合同</w:t>
      </w:r>
      <w:bookmarkEnd w:id="15"/>
    </w:p>
    <w:p>
      <w:pPr>
        <w:wordWrap/>
        <w:adjustRightInd/>
        <w:spacing w:line="400" w:lineRule="exact"/>
        <w:ind w:firstLine="420"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成交供</w:t>
      </w:r>
      <w:r>
        <w:rPr>
          <w:rFonts w:hint="eastAsia" w:ascii="方正仿宋_GBK" w:hAnsi="方正仿宋_GBK" w:eastAsia="方正仿宋_GBK" w:cs="方正仿宋_GBK"/>
          <w:sz w:val="28"/>
          <w:szCs w:val="28"/>
        </w:rPr>
        <w:t>应</w:t>
      </w:r>
      <w:r>
        <w:rPr>
          <w:rFonts w:hint="eastAsia" w:ascii="方正仿宋_GBK" w:hAnsi="方正仿宋_GBK" w:eastAsia="方正仿宋_GBK" w:cs="方正仿宋_GBK"/>
          <w:sz w:val="28"/>
          <w:szCs w:val="28"/>
          <w:lang w:eastAsia="zh-CN"/>
        </w:rPr>
        <w:t>商</w:t>
      </w:r>
      <w:r>
        <w:rPr>
          <w:rFonts w:hint="eastAsia" w:ascii="方正仿宋_GBK" w:hAnsi="方正仿宋_GBK" w:eastAsia="方正仿宋_GBK" w:cs="方正仿宋_GBK"/>
          <w:sz w:val="28"/>
          <w:szCs w:val="28"/>
          <w:lang w:val="en-US" w:eastAsia="zh-CN"/>
        </w:rPr>
        <w:t>收到</w:t>
      </w:r>
      <w:r>
        <w:rPr>
          <w:rFonts w:hint="eastAsia" w:ascii="方正仿宋_GBK" w:hAnsi="方正仿宋_GBK" w:eastAsia="方正仿宋_GBK" w:cs="方正仿宋_GBK"/>
          <w:sz w:val="28"/>
          <w:szCs w:val="28"/>
        </w:rPr>
        <w:t>成交通知书发出之日起</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日内，按照</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文件和成交供应商响应文件的约定，与</w:t>
      </w:r>
      <w:r>
        <w:rPr>
          <w:rFonts w:hint="eastAsia" w:ascii="方正仿宋_GBK" w:hAnsi="方正仿宋_GBK" w:eastAsia="方正仿宋_GBK" w:cs="方正仿宋_GBK"/>
          <w:sz w:val="28"/>
          <w:szCs w:val="28"/>
          <w:lang w:eastAsia="zh-CN"/>
        </w:rPr>
        <w:t>采购人洽谈并</w:t>
      </w:r>
      <w:r>
        <w:rPr>
          <w:rFonts w:hint="eastAsia" w:ascii="方正仿宋_GBK" w:hAnsi="方正仿宋_GBK" w:eastAsia="方正仿宋_GBK" w:cs="方正仿宋_GBK"/>
          <w:sz w:val="28"/>
          <w:szCs w:val="28"/>
        </w:rPr>
        <w:t>签订书面合同。成交供应商逾期未签订合同则视为自动放弃</w:t>
      </w:r>
      <w:r>
        <w:rPr>
          <w:rFonts w:hint="eastAsia" w:ascii="方正仿宋_GBK" w:hAnsi="方正仿宋_GBK" w:eastAsia="方正仿宋_GBK" w:cs="方正仿宋_GBK"/>
          <w:sz w:val="28"/>
          <w:szCs w:val="28"/>
          <w:lang w:eastAsia="zh-CN"/>
        </w:rPr>
        <w:t>成交</w:t>
      </w:r>
      <w:r>
        <w:rPr>
          <w:rFonts w:hint="eastAsia" w:ascii="方正仿宋_GBK" w:hAnsi="方正仿宋_GBK" w:eastAsia="方正仿宋_GBK" w:cs="方正仿宋_GBK"/>
          <w:sz w:val="28"/>
          <w:szCs w:val="28"/>
        </w:rPr>
        <w:t>资格。</w:t>
      </w:r>
    </w:p>
    <w:p>
      <w:pPr>
        <w:wordWrap/>
        <w:adjustRightInd/>
        <w:spacing w:line="400" w:lineRule="exact"/>
        <w:ind w:firstLine="420"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招标</w:t>
      </w:r>
      <w:r>
        <w:rPr>
          <w:rFonts w:hint="eastAsia" w:ascii="方正仿宋_GBK" w:hAnsi="方正仿宋_GBK" w:eastAsia="方正仿宋_GBK" w:cs="方正仿宋_GBK"/>
          <w:sz w:val="28"/>
          <w:szCs w:val="28"/>
        </w:rPr>
        <w:t>文件、供应商的响应文件及澄清文件等，均为签订采购合同的依据。</w:t>
      </w:r>
    </w:p>
    <w:p>
      <w:pPr>
        <w:wordWrap/>
        <w:adjustRightInd/>
        <w:spacing w:line="400" w:lineRule="exact"/>
        <w:ind w:firstLine="420" w:firstLineChars="15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）合同生效条款由供需双方约定，法律、行政法规规定应当办理批准、登记等手续后生效的合同，依照其规定。</w:t>
      </w:r>
      <w:bookmarkStart w:id="16" w:name="_Toc342913394"/>
      <w:bookmarkStart w:id="17" w:name="_Toc102227320"/>
      <w:bookmarkStart w:id="18" w:name="_Toc14312"/>
    </w:p>
    <w:p>
      <w:pPr>
        <w:pStyle w:val="5"/>
        <w:numPr>
          <w:ilvl w:val="0"/>
          <w:numId w:val="0"/>
        </w:numPr>
        <w:wordWrap/>
        <w:adjustRightInd/>
        <w:spacing w:before="0" w:after="0" w:line="400" w:lineRule="exac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六、特别要求</w:t>
      </w:r>
    </w:p>
    <w:p>
      <w:pPr>
        <w:wordWrap/>
        <w:adjustRightInd/>
        <w:spacing w:line="400" w:lineRule="exact"/>
        <w:ind w:firstLine="315" w:firstLine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sz w:val="28"/>
          <w:szCs w:val="28"/>
          <w:lang w:val="en-US" w:eastAsia="zh-CN"/>
        </w:rPr>
        <w:t xml:space="preserve"> 因防控新冠疫情需要，各供应商应当只派一名代表参与招标，此人应为该公司的法定代表人或法定代表人授权委托的授权代表，参与人员需接受采购人疫情防控要求并全程配戴好口罩。</w:t>
      </w:r>
    </w:p>
    <w:bookmarkEnd w:id="16"/>
    <w:bookmarkEnd w:id="17"/>
    <w:p>
      <w:pPr>
        <w:pStyle w:val="3"/>
        <w:tabs>
          <w:tab w:val="left" w:pos="675"/>
          <w:tab w:val="left" w:pos="3360"/>
        </w:tabs>
        <w:wordWrap/>
        <w:adjustRightInd/>
        <w:spacing w:before="0" w:after="0" w:line="40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56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sz w:val="28"/>
          <w:szCs w:val="28"/>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三章</w:t>
      </w:r>
      <w:r>
        <w:rPr>
          <w:rFonts w:hint="eastAsia" w:ascii="方正仿宋_GBK" w:hAnsi="方正仿宋_GBK" w:eastAsia="方正仿宋_GBK" w:cs="方正仿宋_GBK"/>
          <w:b/>
          <w:bCs/>
          <w:sz w:val="32"/>
          <w:szCs w:val="32"/>
        </w:rPr>
        <w:t xml:space="preserve">  </w:t>
      </w:r>
      <w:bookmarkEnd w:id="18"/>
      <w:r>
        <w:rPr>
          <w:rFonts w:hint="eastAsia" w:ascii="方正仿宋_GBK" w:hAnsi="方正仿宋_GBK" w:eastAsia="方正仿宋_GBK" w:cs="方正仿宋_GBK"/>
          <w:b/>
          <w:bCs/>
          <w:sz w:val="32"/>
          <w:szCs w:val="32"/>
          <w:lang w:val="en-US" w:eastAsia="zh-CN"/>
        </w:rPr>
        <w:t>商务条款</w:t>
      </w:r>
    </w:p>
    <w:p>
      <w:pPr>
        <w:spacing w:line="520" w:lineRule="exact"/>
        <w:ind w:firstLine="280" w:firstLineChars="100"/>
        <w:rPr>
          <w:rFonts w:hint="eastAsia" w:ascii="方正仿宋_GBK" w:hAnsi="方正仿宋_GBK" w:eastAsia="方正仿宋_GBK" w:cs="方正仿宋_GBK"/>
          <w:b/>
          <w:sz w:val="28"/>
          <w:szCs w:val="28"/>
        </w:rPr>
      </w:pPr>
      <w:bookmarkStart w:id="19" w:name="_Toc267320051"/>
      <w:bookmarkStart w:id="20" w:name="_Toc22576"/>
      <w:bookmarkStart w:id="21" w:name="_Toc17728"/>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、现场竞标要求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lang w:val="en-US" w:eastAsia="zh-CN"/>
        </w:rPr>
        <w:t>属</w:t>
      </w:r>
      <w:r>
        <w:rPr>
          <w:rFonts w:hint="eastAsia" w:ascii="方正仿宋_GBK" w:hAnsi="方正仿宋_GBK" w:eastAsia="方正仿宋_GBK" w:cs="方正仿宋_GBK"/>
          <w:b w:val="0"/>
          <w:bCs/>
          <w:sz w:val="28"/>
          <w:szCs w:val="28"/>
        </w:rPr>
        <w:t>《特殊医学用途配方食品》</w:t>
      </w:r>
      <w:r>
        <w:rPr>
          <w:rFonts w:hint="eastAsia" w:ascii="方正仿宋_GBK" w:hAnsi="方正仿宋_GBK" w:eastAsia="方正仿宋_GBK" w:cs="方正仿宋_GBK"/>
          <w:b w:val="0"/>
          <w:bCs/>
          <w:sz w:val="28"/>
          <w:szCs w:val="28"/>
          <w:lang w:val="en-US" w:eastAsia="zh-CN"/>
        </w:rPr>
        <w:t>的产品需在比选文件中注明，并提供特医食品证书</w:t>
      </w:r>
      <w:r>
        <w:rPr>
          <w:rFonts w:hint="eastAsia" w:ascii="方正仿宋_GBK" w:hAnsi="方正仿宋_GBK" w:eastAsia="方正仿宋_GBK" w:cs="方正仿宋_GBK"/>
          <w:b w:val="0"/>
          <w:bCs/>
          <w:sz w:val="28"/>
          <w:szCs w:val="28"/>
        </w:rPr>
        <w:t>。</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（2）竞标示范产品包装：包装应标明产品名称，厂名和地址，产品规格，营养素含量，以及生产日期和保质期，包装清洁干燥。</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二</w:t>
      </w:r>
      <w:r>
        <w:rPr>
          <w:rFonts w:hint="eastAsia" w:ascii="方正仿宋_GBK" w:hAnsi="方正仿宋_GBK" w:eastAsia="方正仿宋_GBK" w:cs="方正仿宋_GBK"/>
          <w:b/>
          <w:sz w:val="28"/>
          <w:szCs w:val="28"/>
        </w:rPr>
        <w:t>、服务要求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（1）设置一名对接专员，与院方进行日常订货等工作对接，接医院订货通知后，不论数量多少，中标人都需无条件于1周内将货品送到我院指定库房，年逾期送货超过五次，我院有权立即终止采购合同；</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（2）产品期限：所供产品原则要求是出厂三个月内的产品，其中若是进口产品则需双方协商报批。若已配送产品即将到期（离保质期小于三个月）仍未使用的，中标人须无条件退货或换货。</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（3）货票同行：中标人配送货时，需同时提供该批次产品的质量检测报告、送货单及发票。</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（4）有冷链运输需求的产品在库存及运输途中需严格按照相关标准执行，并有相关记录证明备查。</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（5）中标人需承诺提供优质的售后服务和产品质量风险担保，若售后服务响应慢、态度差或产品出现异常情况，我院有权无条件退货或立即终止相关合同。</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如因中标人产品质量和运输等原因，发生食品安全责任事件，造成院方、中标人及第三方人身伤害及财产损失，由中标人承担全部法律及经济责任，同时承担因此给院方造成的全部损失，医院有权单方面终止合同。</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、验收要求</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（1）中标人提供的产品应符合招标相关参数要求，对验收时达不到比</w:t>
      </w:r>
      <w:r>
        <w:rPr>
          <w:rFonts w:hint="eastAsia" w:ascii="方正仿宋_GBK" w:hAnsi="方正仿宋_GBK" w:eastAsia="方正仿宋_GBK" w:cs="方正仿宋_GBK"/>
          <w:b w:val="0"/>
          <w:bCs/>
          <w:sz w:val="28"/>
          <w:szCs w:val="28"/>
          <w:lang w:val="en-US" w:eastAsia="zh-CN"/>
        </w:rPr>
        <w:t>选</w:t>
      </w:r>
      <w:r>
        <w:rPr>
          <w:rFonts w:hint="eastAsia" w:ascii="方正仿宋_GBK" w:hAnsi="方正仿宋_GBK" w:eastAsia="方正仿宋_GBK" w:cs="方正仿宋_GBK"/>
          <w:b w:val="0"/>
          <w:bCs/>
          <w:sz w:val="28"/>
          <w:szCs w:val="28"/>
        </w:rPr>
        <w:t>议价函及合同约定标准的，院方拒绝付款。同时中标人需承担由此给院方造成的一切经济损失。</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中标人应保证所提供产品完好无损的配送至院方指定地点，中标人应与营养科相关人员一道对产品进行清点交接及验收。如产品有受潮、缺漏、损坏；产品数量、规格有误、未将产品配送至指定地址或部分产品不符合冷链要求的，院方拒绝在《配送单》（包括具体产品名称、规格、数量）上签字，中标人负责产品的退换，由此造成的所有损失及费用全部由中标人承担，退换货期间按逾期交货处理。若验收无误，双方签字交接。</w:t>
      </w:r>
    </w:p>
    <w:p>
      <w:pPr>
        <w:spacing w:line="520" w:lineRule="exact"/>
        <w:ind w:firstLine="280" w:firstLineChars="1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（3）中标人按照合同要求完成当批次产品配送后，将《配送单》交付院方，作为付款凭证附件。</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、质保要求</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val="0"/>
          <w:bCs/>
          <w:sz w:val="28"/>
          <w:szCs w:val="28"/>
        </w:rPr>
        <w:t>与产品本身质保期一致，质保内容为整体质保，在质保期内，出现变质、非人为原因破损等任何问题，导致患者因服用产品后出现身体不适，一切法律及经济责任由中标人承担。</w:t>
      </w:r>
    </w:p>
    <w:p>
      <w:pPr>
        <w:spacing w:line="520" w:lineRule="exact"/>
        <w:ind w:firstLine="280"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付款方式</w:t>
      </w:r>
      <w:bookmarkEnd w:id="19"/>
    </w:p>
    <w:p>
      <w:pPr>
        <w:spacing w:line="520" w:lineRule="exact"/>
        <w:rPr>
          <w:rFonts w:hint="eastAsia" w:ascii="方正仿宋_GBK" w:hAnsi="方正仿宋_GBK" w:eastAsia="方正仿宋_GBK" w:cs="方正仿宋_GBK"/>
          <w:color w:val="000000"/>
          <w:sz w:val="28"/>
          <w:szCs w:val="28"/>
        </w:rPr>
      </w:pPr>
      <w:bookmarkStart w:id="22" w:name="_Toc267320052"/>
      <w:r>
        <w:rPr>
          <w:rFonts w:hint="eastAsia" w:ascii="方正仿宋_GBK" w:hAnsi="方正仿宋_GBK" w:eastAsia="方正仿宋_GBK" w:cs="方正仿宋_GBK"/>
          <w:color w:val="000000"/>
          <w:sz w:val="28"/>
          <w:szCs w:val="28"/>
        </w:rPr>
        <w:t xml:space="preserve">    供应商所供产品到货经采购人验收合格</w:t>
      </w:r>
      <w:r>
        <w:rPr>
          <w:rFonts w:hint="eastAsia" w:ascii="方正仿宋_GBK" w:hAnsi="方正仿宋_GBK" w:eastAsia="方正仿宋_GBK" w:cs="方正仿宋_GBK"/>
          <w:color w:val="000000"/>
          <w:sz w:val="28"/>
          <w:szCs w:val="28"/>
          <w:lang w:eastAsia="zh-CN"/>
        </w:rPr>
        <w:t>，供货商</w:t>
      </w:r>
      <w:r>
        <w:rPr>
          <w:rFonts w:hint="eastAsia" w:ascii="方正仿宋_GBK" w:hAnsi="方正仿宋_GBK" w:eastAsia="方正仿宋_GBK" w:cs="方正仿宋_GBK"/>
          <w:color w:val="000000"/>
          <w:sz w:val="28"/>
          <w:szCs w:val="28"/>
        </w:rPr>
        <w:t>开具发票后60日内支付货款。</w:t>
      </w:r>
    </w:p>
    <w:p>
      <w:pPr>
        <w:spacing w:line="520" w:lineRule="exact"/>
        <w:ind w:firstLine="280" w:firstLineChars="1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知识产权</w:t>
      </w:r>
      <w:bookmarkEnd w:id="22"/>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20" w:lineRule="exact"/>
        <w:ind w:firstLine="280" w:firstLineChars="100"/>
        <w:rPr>
          <w:rFonts w:hint="eastAsia" w:ascii="方正仿宋_GBK" w:hAnsi="方正仿宋_GBK" w:eastAsia="方正仿宋_GBK" w:cs="方正仿宋_GBK"/>
          <w:b/>
          <w:sz w:val="28"/>
          <w:szCs w:val="28"/>
        </w:rPr>
      </w:pPr>
      <w:bookmarkStart w:id="23" w:name="_Toc267320054"/>
      <w:r>
        <w:rPr>
          <w:rFonts w:hint="eastAsia" w:ascii="方正仿宋_GBK" w:hAnsi="方正仿宋_GBK" w:eastAsia="方正仿宋_GBK" w:cs="方正仿宋_GBK"/>
          <w:b/>
          <w:sz w:val="28"/>
          <w:szCs w:val="28"/>
          <w:lang w:val="en-US" w:eastAsia="zh-CN"/>
        </w:rPr>
        <w:t>七、</w:t>
      </w:r>
      <w:r>
        <w:rPr>
          <w:rFonts w:hint="eastAsia" w:ascii="方正仿宋_GBK" w:hAnsi="方正仿宋_GBK" w:eastAsia="方正仿宋_GBK" w:cs="方正仿宋_GBK"/>
          <w:b/>
          <w:sz w:val="28"/>
          <w:szCs w:val="28"/>
        </w:rPr>
        <w:t>其他</w:t>
      </w:r>
      <w:bookmarkEnd w:id="23"/>
    </w:p>
    <w:p>
      <w:pPr>
        <w:pStyle w:val="5"/>
        <w:wordWrap/>
        <w:adjustRightInd/>
        <w:spacing w:before="0" w:after="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其他未尽事宜由成交供应商和采购人双方在采购合同中详细约定。</w:t>
      </w: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bCs/>
          <w:sz w:val="32"/>
          <w:szCs w:val="32"/>
          <w:lang w:val="en-US" w:eastAsia="zh-CN"/>
        </w:rPr>
        <w:t xml:space="preserve"> 第四章 招标文件目录及格式</w:t>
      </w:r>
    </w:p>
    <w:bookmarkEnd w:id="20"/>
    <w:bookmarkEnd w:id="21"/>
    <w:p>
      <w:pPr>
        <w:numPr>
          <w:ilvl w:val="0"/>
          <w:numId w:val="1"/>
        </w:numPr>
        <w:spacing w:line="54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资质文件</w:t>
      </w:r>
    </w:p>
    <w:p>
      <w:pPr>
        <w:spacing w:line="540" w:lineRule="exact"/>
        <w:rPr>
          <w:rFonts w:hint="eastAsia" w:ascii="方正仿宋_GBK" w:hAnsi="方正仿宋_GBK" w:eastAsia="方正仿宋_GBK" w:cs="方正仿宋_GBK"/>
          <w:b/>
          <w:kern w:val="0"/>
          <w:sz w:val="28"/>
          <w:szCs w:val="28"/>
        </w:rPr>
      </w:pPr>
    </w:p>
    <w:p>
      <w:pPr>
        <w:snapToGrid w:val="0"/>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（一）营业执照复印件</w:t>
      </w:r>
    </w:p>
    <w:p>
      <w:pPr>
        <w:snapToGrid w:val="0"/>
        <w:spacing w:line="440" w:lineRule="exact"/>
        <w:ind w:firstLine="560" w:firstLineChars="200"/>
        <w:rPr>
          <w:rFonts w:hint="eastAsia" w:ascii="方正仿宋_GBK" w:hAnsi="方正仿宋_GBK" w:eastAsia="方正仿宋_GBK" w:cs="方正仿宋_GBK"/>
          <w:sz w:val="28"/>
          <w:szCs w:val="28"/>
        </w:rPr>
      </w:pPr>
    </w:p>
    <w:p>
      <w:pPr>
        <w:snapToGrid w:val="0"/>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（二）税务登记证复印件</w:t>
      </w:r>
    </w:p>
    <w:p>
      <w:pPr>
        <w:snapToGrid w:val="0"/>
        <w:spacing w:line="440" w:lineRule="exact"/>
        <w:ind w:firstLine="560" w:firstLineChars="200"/>
        <w:rPr>
          <w:rFonts w:hint="eastAsia" w:ascii="方正仿宋_GBK" w:hAnsi="方正仿宋_GBK" w:eastAsia="方正仿宋_GBK" w:cs="方正仿宋_GBK"/>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val="0"/>
        <w:spacing w:after="157" w:afterLines="50"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组织机构代码证复印件</w:t>
      </w:r>
    </w:p>
    <w:p>
      <w:pPr>
        <w:pStyle w:val="18"/>
        <w:keepNext w:val="0"/>
        <w:keepLines w:val="0"/>
        <w:pageBreakBefore w:val="0"/>
        <w:widowControl w:val="0"/>
        <w:numPr>
          <w:ilvl w:val="0"/>
          <w:numId w:val="2"/>
        </w:numPr>
        <w:kinsoku/>
        <w:wordWrap/>
        <w:overflowPunct/>
        <w:topLinePunct w:val="0"/>
        <w:autoSpaceDE/>
        <w:autoSpaceDN/>
        <w:bidi w:val="0"/>
        <w:adjustRightInd/>
        <w:snapToGrid/>
        <w:spacing w:after="157" w:afterLines="50"/>
        <w:ind w:left="0" w:leftChars="0"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食品经营许可证</w:t>
      </w:r>
    </w:p>
    <w:p>
      <w:pPr>
        <w:pStyle w:val="18"/>
        <w:numPr>
          <w:ilvl w:val="0"/>
          <w:numId w:val="2"/>
        </w:numPr>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特医食品证书</w:t>
      </w:r>
    </w:p>
    <w:p>
      <w:pPr>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说明：投标人按“三证合一”登记制度办理营业执照的，组织机构代码证和税务登记证以投标人所提供的法人营业执照（副本）复印件为准。</w:t>
      </w:r>
    </w:p>
    <w:p>
      <w:pPr>
        <w:pStyle w:val="18"/>
        <w:rPr>
          <w:rFonts w:hint="eastAsia" w:ascii="方正仿宋_GBK" w:hAnsi="方正仿宋_GBK" w:eastAsia="方正仿宋_GBK" w:cs="方正仿宋_GBK"/>
        </w:rPr>
      </w:pPr>
    </w:p>
    <w:p>
      <w:pPr>
        <w:snapToGrid w:val="0"/>
        <w:spacing w:line="44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32"/>
          <w:szCs w:val="28"/>
          <w:lang w:val="en-US" w:eastAsia="zh-CN"/>
        </w:rPr>
        <w:t xml:space="preserve">   </w:t>
      </w:r>
      <w:r>
        <w:rPr>
          <w:rFonts w:hint="eastAsia" w:ascii="方正仿宋_GBK" w:hAnsi="方正仿宋_GBK" w:eastAsia="方正仿宋_GBK" w:cs="方正仿宋_GBK"/>
          <w:kern w:val="2"/>
          <w:sz w:val="28"/>
          <w:szCs w:val="28"/>
          <w:lang w:val="en-US" w:eastAsia="zh-CN" w:bidi="ar-SA"/>
        </w:rPr>
        <w:t>（六）法定代表人身份证明书（格式）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（附：法定代表人身份证复印件）</w:t>
      </w: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lang w:eastAsia="zh-CN"/>
        </w:rPr>
      </w:pPr>
    </w:p>
    <w:p>
      <w:pPr>
        <w:tabs>
          <w:tab w:val="left" w:pos="6300"/>
        </w:tabs>
        <w:snapToGrid w:val="0"/>
        <w:spacing w:line="50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32"/>
          <w:szCs w:val="28"/>
          <w:lang w:val="en-US" w:eastAsia="zh-CN"/>
        </w:rPr>
        <w:t xml:space="preserve">  </w:t>
      </w:r>
      <w:r>
        <w:rPr>
          <w:rFonts w:hint="eastAsia" w:ascii="方正仿宋_GBK" w:hAnsi="方正仿宋_GBK" w:eastAsia="方正仿宋_GBK" w:cs="方正仿宋_GBK"/>
          <w:kern w:val="2"/>
          <w:sz w:val="28"/>
          <w:szCs w:val="28"/>
          <w:lang w:val="en-US" w:eastAsia="zh-CN" w:bidi="ar-SA"/>
        </w:rPr>
        <w:t>（七）法定代表人授权委托书（格式）</w:t>
      </w:r>
    </w:p>
    <w:p>
      <w:pPr>
        <w:snapToGrid w:val="0"/>
        <w:spacing w:line="44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（附：被授权人身份证复印件）</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pStyle w:val="18"/>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br w:type="page"/>
      </w:r>
    </w:p>
    <w:p>
      <w:pPr>
        <w:tabs>
          <w:tab w:val="left" w:pos="6300"/>
        </w:tabs>
        <w:snapToGrid w:val="0"/>
        <w:spacing w:line="500" w:lineRule="exac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（八）诚信声明（格式）</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p>
      <w:pPr>
        <w:pStyle w:val="2"/>
        <w:rPr>
          <w:rFonts w:hint="eastAsia"/>
        </w:rPr>
      </w:pPr>
    </w:p>
    <w:p>
      <w:pPr>
        <w:pStyle w:val="18"/>
        <w:rPr>
          <w:rFonts w:hint="eastAsia" w:ascii="方正仿宋_GBK" w:hAnsi="方正仿宋_GBK" w:eastAsia="方正仿宋_GBK" w:cs="方正仿宋_GBK"/>
        </w:rPr>
      </w:pPr>
    </w:p>
    <w:p>
      <w:pPr>
        <w:numPr>
          <w:ilvl w:val="0"/>
          <w:numId w:val="0"/>
        </w:numPr>
        <w:wordWrap/>
        <w:adjustRightInd/>
        <w:spacing w:line="4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（九）信用中国网站（</w:t>
      </w:r>
      <w:r>
        <w:rPr>
          <w:rFonts w:hint="eastAsia" w:ascii="方正仿宋_GBK" w:hAnsi="方正仿宋_GBK" w:eastAsia="方正仿宋_GBK" w:cs="方正仿宋_GBK"/>
          <w:sz w:val="32"/>
          <w:szCs w:val="32"/>
        </w:rPr>
        <w:t>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询价截止时间前。（本项不作为评审依据）</w:t>
      </w:r>
    </w:p>
    <w:p>
      <w:pPr>
        <w:adjustRightInd w:val="0"/>
        <w:spacing w:line="52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二、技术文件</w:t>
      </w:r>
    </w:p>
    <w:p>
      <w:pPr>
        <w:snapToGrid w:val="0"/>
        <w:spacing w:line="520" w:lineRule="exact"/>
        <w:ind w:firstLine="640" w:firstLineChars="200"/>
        <w:rPr>
          <w:rFonts w:hint="eastAsia" w:ascii="方正仿宋_GBK" w:hAnsi="方正仿宋_GBK" w:eastAsia="方正仿宋_GBK" w:cs="方正仿宋_GBK"/>
          <w:sz w:val="32"/>
          <w:szCs w:val="28"/>
        </w:rPr>
      </w:pPr>
    </w:p>
    <w:p>
      <w:pPr>
        <w:tabs>
          <w:tab w:val="left" w:pos="567"/>
        </w:tabs>
        <w:adjustRightIn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t>（一）投标货物技术性能、技术指标介绍；</w:t>
      </w:r>
    </w:p>
    <w:p>
      <w:pPr>
        <w:snapToGri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t>（二）招标与投标货物技术参数差异表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r>
        <w:rPr>
          <w:rFonts w:hint="eastAsia" w:ascii="方正仿宋_GBK" w:hAnsi="方正仿宋_GBK" w:eastAsia="方正仿宋_GBK" w:cs="方正仿宋_GBK"/>
          <w:kern w:val="0"/>
          <w:sz w:val="24"/>
          <w:u w:val="single"/>
        </w:rPr>
        <w:t xml:space="preserve">                            </w:t>
      </w:r>
    </w:p>
    <w:p>
      <w:pPr>
        <w:snapToGrid w:val="0"/>
        <w:spacing w:line="540" w:lineRule="exact"/>
        <w:ind w:firstLine="480" w:firstLineChars="200"/>
        <w:rPr>
          <w:rFonts w:hint="eastAsia" w:ascii="方正仿宋_GBK" w:hAnsi="方正仿宋_GBK" w:eastAsia="方正仿宋_GBK" w:cs="方正仿宋_GBK"/>
          <w:kern w:val="0"/>
          <w:sz w:val="24"/>
        </w:rPr>
      </w:pPr>
    </w:p>
    <w:tbl>
      <w:tblPr>
        <w:tblStyle w:val="14"/>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9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产品</w:t>
            </w:r>
            <w:r>
              <w:rPr>
                <w:rFonts w:hint="eastAsia" w:ascii="方正仿宋_GBK" w:hAnsi="方正仿宋_GBK" w:eastAsia="方正仿宋_GBK" w:cs="方正仿宋_GBK"/>
                <w:kern w:val="0"/>
                <w:sz w:val="24"/>
              </w:rPr>
              <w:t>名称</w:t>
            </w:r>
          </w:p>
        </w:tc>
        <w:tc>
          <w:tcPr>
            <w:tcW w:w="1530"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招标货物</w:t>
            </w:r>
          </w:p>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技术参数</w:t>
            </w:r>
          </w:p>
        </w:tc>
        <w:tc>
          <w:tcPr>
            <w:tcW w:w="136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投标货物</w:t>
            </w:r>
          </w:p>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技术参数</w:t>
            </w:r>
          </w:p>
        </w:tc>
        <w:tc>
          <w:tcPr>
            <w:tcW w:w="166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差异或响应</w:t>
            </w:r>
          </w:p>
        </w:tc>
        <w:tc>
          <w:tcPr>
            <w:tcW w:w="2160"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530"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365" w:type="dxa"/>
            <w:vAlign w:val="center"/>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1665"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c>
          <w:tcPr>
            <w:tcW w:w="2160" w:type="dxa"/>
            <w:vAlign w:val="top"/>
          </w:tcPr>
          <w:p>
            <w:pPr>
              <w:tabs>
                <w:tab w:val="left" w:pos="6300"/>
              </w:tabs>
              <w:snapToGrid w:val="0"/>
              <w:spacing w:line="540" w:lineRule="exact"/>
              <w:outlineLvl w:val="0"/>
              <w:rPr>
                <w:rFonts w:hint="eastAsia" w:ascii="方正仿宋_GBK" w:hAnsi="方正仿宋_GBK" w:eastAsia="方正仿宋_GBK" w:cs="方正仿宋_GBK"/>
                <w:kern w:val="0"/>
                <w:sz w:val="24"/>
              </w:rPr>
            </w:pPr>
          </w:p>
        </w:tc>
      </w:tr>
    </w:tbl>
    <w:p>
      <w:pPr>
        <w:pStyle w:val="23"/>
        <w:spacing w:line="540" w:lineRule="exact"/>
        <w:ind w:left="0" w:leftChars="0" w:firstLine="0" w:firstLineChars="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注：1、应对技术方案中的所有条款进行逐一应答，</w:t>
      </w:r>
    </w:p>
    <w:p>
      <w:pPr>
        <w:pStyle w:val="23"/>
        <w:spacing w:line="540" w:lineRule="exact"/>
        <w:ind w:firstLine="48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2、若无差异，请在“响应或差异”处填写响应。</w:t>
      </w:r>
    </w:p>
    <w:p>
      <w:pPr>
        <w:pStyle w:val="23"/>
        <w:spacing w:line="540" w:lineRule="exact"/>
        <w:ind w:firstLine="48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4"/>
          <w:szCs w:val="24"/>
        </w:rPr>
        <w:t>3、若有差异，请在“响应或差异”处填写差异，技术参数优于招标文件要求的在“差异原因”处填写正偏离；相应技术参数低于招标文件要求的在“差异原因”处填写负偏离。</w:t>
      </w:r>
    </w:p>
    <w:p>
      <w:pPr>
        <w:snapToGrid w:val="0"/>
        <w:spacing w:line="520" w:lineRule="exact"/>
        <w:rPr>
          <w:rFonts w:hint="eastAsia" w:ascii="方正仿宋_GBK" w:hAnsi="方正仿宋_GBK" w:eastAsia="方正仿宋_GBK" w:cs="方正仿宋_GBK"/>
          <w:sz w:val="28"/>
          <w:szCs w:val="24"/>
        </w:rPr>
      </w:pPr>
      <w:r>
        <w:rPr>
          <w:rFonts w:hint="eastAsia" w:ascii="方正仿宋_GBK" w:hAnsi="方正仿宋_GBK" w:eastAsia="方正仿宋_GBK" w:cs="方正仿宋_GBK"/>
          <w:sz w:val="28"/>
          <w:szCs w:val="24"/>
        </w:rPr>
        <w:t>（</w:t>
      </w:r>
      <w:r>
        <w:rPr>
          <w:rFonts w:hint="eastAsia" w:ascii="方正仿宋_GBK" w:hAnsi="方正仿宋_GBK" w:eastAsia="方正仿宋_GBK" w:cs="方正仿宋_GBK"/>
          <w:b/>
          <w:bCs/>
          <w:sz w:val="28"/>
          <w:szCs w:val="24"/>
        </w:rPr>
        <w:t>三）</w:t>
      </w:r>
      <w:r>
        <w:rPr>
          <w:rFonts w:hint="eastAsia" w:ascii="方正仿宋_GBK" w:hAnsi="方正仿宋_GBK" w:eastAsia="方正仿宋_GBK" w:cs="方正仿宋_GBK"/>
          <w:b/>
          <w:bCs/>
          <w:sz w:val="28"/>
          <w:szCs w:val="24"/>
          <w:lang w:val="en-US" w:eastAsia="zh-CN"/>
        </w:rPr>
        <w:t>招标文件</w:t>
      </w:r>
      <w:r>
        <w:rPr>
          <w:rFonts w:hint="eastAsia" w:ascii="方正仿宋_GBK" w:hAnsi="方正仿宋_GBK" w:eastAsia="方正仿宋_GBK" w:cs="方正仿宋_GBK"/>
          <w:b/>
          <w:bCs/>
          <w:sz w:val="28"/>
          <w:szCs w:val="24"/>
        </w:rPr>
        <w:t>中要求的其他技术商务文件</w:t>
      </w:r>
    </w:p>
    <w:p>
      <w:pPr>
        <w:snapToGrid w:val="0"/>
        <w:spacing w:line="520" w:lineRule="exact"/>
        <w:rPr>
          <w:rFonts w:hint="eastAsia" w:ascii="方正仿宋_GBK" w:hAnsi="方正仿宋_GBK" w:eastAsia="方正仿宋_GBK" w:cs="方正仿宋_GBK"/>
          <w:sz w:val="32"/>
          <w:szCs w:val="28"/>
        </w:rPr>
      </w:pPr>
      <w:r>
        <w:rPr>
          <w:rFonts w:hint="eastAsia" w:ascii="方正仿宋_GBK" w:hAnsi="方正仿宋_GBK" w:eastAsia="方正仿宋_GBK" w:cs="方正仿宋_GBK"/>
          <w:sz w:val="32"/>
          <w:szCs w:val="28"/>
        </w:rPr>
        <w:br w:type="page"/>
      </w:r>
    </w:p>
    <w:p>
      <w:pPr>
        <w:snapToGrid w:val="0"/>
        <w:spacing w:line="520"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lang w:val="en-US" w:eastAsia="zh-CN"/>
        </w:rPr>
        <w:t>四</w:t>
      </w:r>
      <w:r>
        <w:rPr>
          <w:rFonts w:hint="eastAsia" w:ascii="方正仿宋_GBK" w:hAnsi="方正仿宋_GBK" w:eastAsia="方正仿宋_GBK" w:cs="方正仿宋_GBK"/>
          <w:b/>
          <w:kern w:val="0"/>
          <w:sz w:val="28"/>
          <w:szCs w:val="28"/>
        </w:rPr>
        <w:t>、报价文件</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（一）询价一览表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 xml:space="preserve">       </w:t>
      </w:r>
    </w:p>
    <w:tbl>
      <w:tblPr>
        <w:tblStyle w:val="1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2518"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供应商全称</w:t>
            </w:r>
          </w:p>
        </w:tc>
        <w:tc>
          <w:tcPr>
            <w:tcW w:w="6762" w:type="dxa"/>
            <w:vAlign w:val="center"/>
          </w:tcPr>
          <w:p>
            <w:pP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实施时间</w:t>
            </w:r>
          </w:p>
        </w:tc>
        <w:tc>
          <w:tcPr>
            <w:tcW w:w="6762" w:type="dxa"/>
            <w:vAlign w:val="center"/>
          </w:tcPr>
          <w:p>
            <w:pP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供应商投报总价</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（人民币）  </w:t>
            </w:r>
          </w:p>
        </w:tc>
        <w:tc>
          <w:tcPr>
            <w:tcW w:w="6762" w:type="dxa"/>
            <w:tcBorders>
              <w:bottom w:val="single" w:color="auto" w:sz="4" w:space="0"/>
            </w:tcBorders>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vAlign w:val="top"/>
          </w:tcPr>
          <w:p>
            <w:pPr>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p>
        </w:tc>
      </w:tr>
    </w:tbl>
    <w:p>
      <w:pPr>
        <w:spacing w:line="540" w:lineRule="exact"/>
        <w:rPr>
          <w:rFonts w:hint="eastAsia" w:ascii="方正仿宋_GBK" w:hAnsi="方正仿宋_GBK" w:eastAsia="方正仿宋_GBK" w:cs="方正仿宋_GBK"/>
          <w:kern w:val="0"/>
          <w:sz w:val="24"/>
        </w:rPr>
      </w:pPr>
    </w:p>
    <w:p>
      <w:pPr>
        <w:spacing w:line="540" w:lineRule="exact"/>
        <w:ind w:firstLine="360" w:firstLineChars="15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供应商：                               供应商法人授权代表：</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（公章）                                      （签名）</w:t>
      </w: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spacing w:line="540" w:lineRule="exact"/>
        <w:ind w:firstLine="4680" w:firstLineChars="195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年    月     日</w:t>
      </w:r>
    </w:p>
    <w:p>
      <w:pPr>
        <w:spacing w:line="540" w:lineRule="exact"/>
        <w:ind w:firstLine="4680" w:firstLineChars="1950"/>
        <w:rPr>
          <w:rFonts w:hint="eastAsia" w:ascii="方正仿宋_GBK" w:hAnsi="方正仿宋_GBK" w:eastAsia="方正仿宋_GBK" w:cs="方正仿宋_GBK"/>
          <w:kern w:val="0"/>
          <w:sz w:val="24"/>
        </w:rPr>
      </w:pPr>
    </w:p>
    <w:p>
      <w:pPr>
        <w:spacing w:line="5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说明：询价一览表在询价采购会上当众宣读，务必填写清楚、准确无误。</w:t>
      </w:r>
    </w:p>
    <w:p>
      <w:pPr>
        <w:numPr>
          <w:ilvl w:val="0"/>
          <w:numId w:val="3"/>
        </w:numPr>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r>
        <w:rPr>
          <w:rFonts w:hint="eastAsia" w:ascii="方正仿宋_GBK" w:hAnsi="方正仿宋_GBK" w:eastAsia="方正仿宋_GBK" w:cs="方正仿宋_GBK"/>
          <w:spacing w:val="20"/>
          <w:kern w:val="0"/>
          <w:sz w:val="32"/>
          <w:szCs w:val="32"/>
        </w:rPr>
        <w:t>分项报价明细表</w:t>
      </w:r>
    </w:p>
    <w:p>
      <w:pPr>
        <w:pStyle w:val="2"/>
        <w:numPr>
          <w:ilvl w:val="0"/>
          <w:numId w:val="0"/>
        </w:numPr>
        <w:rPr>
          <w:rFonts w:hint="eastAsia"/>
        </w:rPr>
      </w:pPr>
    </w:p>
    <w:p>
      <w:pP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附件1</w:t>
      </w:r>
    </w:p>
    <w:p>
      <w:pPr>
        <w:pStyle w:val="2"/>
        <w:rPr>
          <w:rFonts w:hint="eastAsia" w:ascii="方正仿宋_GBK" w:hAnsi="方正仿宋_GBK" w:eastAsia="方正仿宋_GBK" w:cs="方正仿宋_GBK"/>
          <w:sz w:val="28"/>
          <w:szCs w:val="28"/>
        </w:rPr>
      </w:pPr>
      <w:r>
        <w:rPr>
          <w:rFonts w:hint="eastAsia" w:eastAsia="宋体"/>
          <w:lang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5" DrawAspect="Icon" ObjectID="_1468075725" r:id="rId7">
            <o:LockedField>false</o:LockedField>
          </o:OLEObject>
        </w:object>
      </w:r>
    </w:p>
    <w:p>
      <w:pPr>
        <w:pStyle w:val="3"/>
        <w:numPr>
          <w:ilvl w:val="0"/>
          <w:numId w:val="0"/>
        </w:numPr>
        <w:ind w:firstLine="2521" w:firstLineChars="900"/>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评分方法及标准</w:t>
      </w:r>
    </w:p>
    <w:p>
      <w:p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本项目评标采用综合评分法。综合得分最高者为本项目中标人。</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评标方法(综合评分法)</w:t>
      </w:r>
    </w:p>
    <w:p>
      <w:pPr>
        <w:spacing w:line="15" w:lineRule="exact"/>
        <w:rPr>
          <w:rFonts w:hint="eastAsia" w:ascii="方正仿宋_GBK" w:hAnsi="方正仿宋_GBK" w:eastAsia="方正仿宋_GBK" w:cs="方正仿宋_GBK"/>
          <w:kern w:val="2"/>
          <w:sz w:val="28"/>
          <w:szCs w:val="28"/>
          <w:lang w:val="en-US" w:eastAsia="zh-CN" w:bidi="ar-SA"/>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75"/>
        <w:gridCol w:w="1227"/>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widowControl w:val="0"/>
              <w:rPr>
                <w:rFonts w:hint="eastAsia" w:ascii="方正仿宋_GBK" w:hAnsi="方正仿宋_GBK" w:eastAsia="方正仿宋_GBK" w:cs="方正仿宋_GBK"/>
                <w:kern w:val="2"/>
                <w:sz w:val="28"/>
                <w:szCs w:val="28"/>
                <w:vertAlign w:val="baseline"/>
                <w:lang w:val="en-US" w:eastAsia="zh-CN" w:bidi="ar-SA"/>
              </w:rPr>
            </w:pPr>
            <w:bookmarkStart w:id="24" w:name="page17"/>
            <w:bookmarkEnd w:id="24"/>
            <w:bookmarkStart w:id="25" w:name="page11"/>
            <w:bookmarkEnd w:id="25"/>
            <w:r>
              <w:rPr>
                <w:rFonts w:hint="eastAsia" w:ascii="方正仿宋_GBK" w:hAnsi="方正仿宋_GBK" w:eastAsia="方正仿宋_GBK" w:cs="方正仿宋_GBK"/>
                <w:sz w:val="24"/>
                <w:szCs w:val="24"/>
              </w:rPr>
              <w:t>序号</w:t>
            </w:r>
          </w:p>
        </w:tc>
        <w:tc>
          <w:tcPr>
            <w:tcW w:w="1475" w:type="dxa"/>
            <w:vAlign w:val="top"/>
          </w:tcPr>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评分因素</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分值</w:t>
            </w:r>
          </w:p>
        </w:tc>
        <w:tc>
          <w:tcPr>
            <w:tcW w:w="5045" w:type="dxa"/>
            <w:vAlign w:val="top"/>
          </w:tcPr>
          <w:p>
            <w:pPr>
              <w:widowControl w:val="0"/>
              <w:rPr>
                <w:rFonts w:hint="eastAsia" w:ascii="方正仿宋_GBK" w:hAnsi="方正仿宋_GBK" w:eastAsia="方正仿宋_GBK" w:cs="方正仿宋_GBK"/>
                <w:sz w:val="24"/>
                <w:szCs w:val="24"/>
              </w:rPr>
            </w:pPr>
          </w:p>
          <w:p>
            <w:pPr>
              <w:widowControl w:val="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1</w:t>
            </w:r>
          </w:p>
        </w:tc>
        <w:tc>
          <w:tcPr>
            <w:tcW w:w="147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 xml:space="preserve"> 报价30%</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30</w:t>
            </w:r>
          </w:p>
        </w:tc>
        <w:tc>
          <w:tcPr>
            <w:tcW w:w="504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满足文件要求且最终报价最低的有效报价为评价基准价，最高得满分。其他供应商的价格分统一按照下列公式计算：报价得分=(评价基准价/最终报价)×30×100%（保留小数点后两位）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w:t>
            </w:r>
          </w:p>
        </w:tc>
        <w:tc>
          <w:tcPr>
            <w:tcW w:w="1475" w:type="dxa"/>
            <w:vAlign w:val="top"/>
          </w:tcPr>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sz w:val="24"/>
                <w:szCs w:val="24"/>
              </w:rPr>
            </w:pPr>
          </w:p>
          <w:p>
            <w:pPr>
              <w:widowControl w:val="0"/>
              <w:spacing w:line="220" w:lineRule="atLeas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产品参数及要求</w:t>
            </w: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rPr>
              <w:t>%</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lang w:val="en-US" w:eastAsia="zh-CN"/>
              </w:rPr>
              <w:t>50</w:t>
            </w:r>
          </w:p>
        </w:tc>
        <w:tc>
          <w:tcPr>
            <w:tcW w:w="504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供应商提供产品的技术参数完全满足招标文件要求的，得</w:t>
            </w: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rPr>
              <w:t>分；若某个品种的参数有一项低于文件要求的，</w:t>
            </w:r>
            <w:r>
              <w:rPr>
                <w:rFonts w:hint="eastAsia" w:ascii="方正仿宋_GBK" w:hAnsi="方正仿宋_GBK" w:eastAsia="方正仿宋_GBK" w:cs="方正仿宋_GBK"/>
                <w:sz w:val="24"/>
                <w:szCs w:val="24"/>
                <w:lang w:val="en-US" w:eastAsia="zh-CN"/>
              </w:rPr>
              <w:t>则为0分</w:t>
            </w:r>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p>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w:t>
            </w:r>
          </w:p>
        </w:tc>
        <w:tc>
          <w:tcPr>
            <w:tcW w:w="1475"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商务及售后服务20%</w:t>
            </w:r>
          </w:p>
        </w:tc>
        <w:tc>
          <w:tcPr>
            <w:tcW w:w="1227" w:type="dxa"/>
            <w:vAlign w:val="top"/>
          </w:tcPr>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sz w:val="24"/>
                <w:szCs w:val="24"/>
              </w:rPr>
            </w:pPr>
          </w:p>
          <w:p>
            <w:pPr>
              <w:widowControl w:val="0"/>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20</w:t>
            </w:r>
          </w:p>
        </w:tc>
        <w:tc>
          <w:tcPr>
            <w:tcW w:w="5045" w:type="dxa"/>
            <w:vAlign w:val="top"/>
          </w:tcPr>
          <w:p>
            <w:pPr>
              <w:widowControl w:val="0"/>
              <w:spacing w:line="22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根据供应商的服务及售后服务进行综合评审，包含但不限于①所有产品符合招标提供的参数和价格；②协助医院完成每年至少一次营养产品相关知识培训，所有费用由供应商承担；③根据医院实际采购量，无论数量多少，都无条件配送，且五个工作日内送达指定地点；④所供产品要求出厂三个月内产品，产品若离保质期三个月还未使用完，须无条件退换货；⑤每次供货应货票同行，同时提供质量检测报告；⑥供货期间出现产品配方和或包装更改，需说明并提供相应材料，配方所含营养素参数不能低于招标文件要求；⑦供货期间不能因产品配方营养参数提高后而涨价；⑧售后服务差或产品出现异常情况，医院有权无条件退货或立即终止合同。 </w:t>
            </w:r>
          </w:p>
          <w:p>
            <w:pPr>
              <w:widowControl w:val="0"/>
              <w:tabs>
                <w:tab w:val="left" w:pos="0"/>
              </w:tabs>
              <w:wordWrap w:val="0"/>
              <w:topLinePunct/>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（1）方案完全满足上述要求且切实可行、内容完整的每项得2分，最多得16分，每缺一项内容或该项不可行的，该项不得分，未提供的不得分；</w:t>
            </w:r>
          </w:p>
          <w:p>
            <w:pPr>
              <w:widowControl w:val="0"/>
              <w:numPr>
                <w:ilvl w:val="0"/>
                <w:numId w:val="4"/>
              </w:numPr>
              <w:tabs>
                <w:tab w:val="left" w:pos="0"/>
              </w:tabs>
              <w:wordWrap w:val="0"/>
              <w:topLinePunct/>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上述内容中具有更有利于本项目推进实施内容的加1分/项，最多加2分。</w:t>
            </w:r>
          </w:p>
          <w:p>
            <w:pPr>
              <w:widowControl w:val="0"/>
              <w:numPr>
                <w:ilvl w:val="0"/>
                <w:numId w:val="4"/>
              </w:numPr>
              <w:tabs>
                <w:tab w:val="left" w:pos="0"/>
              </w:tabs>
              <w:wordWrap w:val="0"/>
              <w:topLinePunct/>
              <w:spacing w:line="36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rPr>
              <w:t>除上述内容外，能提供具有更有利于本项目推进实施制定的重难点分析且完全符合本项目特征的加1分，最多加2分。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4</w:t>
            </w:r>
          </w:p>
        </w:tc>
        <w:tc>
          <w:tcPr>
            <w:tcW w:w="1475"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合计</w:t>
            </w:r>
          </w:p>
        </w:tc>
        <w:tc>
          <w:tcPr>
            <w:tcW w:w="1227" w:type="dxa"/>
          </w:tcPr>
          <w:p>
            <w:pP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100</w:t>
            </w:r>
          </w:p>
        </w:tc>
        <w:tc>
          <w:tcPr>
            <w:tcW w:w="5045" w:type="dxa"/>
          </w:tcPr>
          <w:p>
            <w:pPr>
              <w:rPr>
                <w:rFonts w:hint="eastAsia" w:ascii="方正仿宋_GBK" w:hAnsi="方正仿宋_GBK" w:eastAsia="方正仿宋_GBK" w:cs="方正仿宋_GBK"/>
                <w:kern w:val="2"/>
                <w:sz w:val="28"/>
                <w:szCs w:val="28"/>
                <w:vertAlign w:val="baseline"/>
                <w:lang w:val="en-US" w:eastAsia="zh-CN" w:bidi="ar-SA"/>
              </w:rPr>
            </w:pPr>
          </w:p>
        </w:tc>
      </w:tr>
    </w:tbl>
    <w:p>
      <w:pPr>
        <w:rPr>
          <w:rFonts w:hint="eastAsia" w:ascii="方正仿宋_GBK" w:hAnsi="方正仿宋_GBK" w:eastAsia="方正仿宋_GBK" w:cs="方正仿宋_GBK"/>
          <w:kern w:val="2"/>
          <w:sz w:val="28"/>
          <w:szCs w:val="28"/>
          <w:lang w:val="en-US" w:eastAsia="zh-CN" w:bidi="ar-SA"/>
        </w:rPr>
      </w:pPr>
    </w:p>
    <w:p>
      <w:pP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br w:type="page"/>
      </w:r>
    </w:p>
    <w:p>
      <w:pPr>
        <w:ind w:firstLine="320" w:firstLineChars="1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32"/>
          <w:szCs w:val="32"/>
          <w:lang w:val="en-US" w:eastAsia="zh-CN" w:bidi="ar-SA"/>
        </w:rPr>
        <w:t>拟采购肠内营养制剂品种</w:t>
      </w:r>
    </w:p>
    <w:tbl>
      <w:tblPr>
        <w:tblStyle w:val="15"/>
        <w:tblW w:w="1007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7"/>
        <w:gridCol w:w="600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分包</w:t>
            </w:r>
          </w:p>
        </w:tc>
        <w:tc>
          <w:tcPr>
            <w:tcW w:w="1717"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产品名称</w:t>
            </w:r>
          </w:p>
        </w:tc>
        <w:tc>
          <w:tcPr>
            <w:tcW w:w="6000"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产品用途及技术要求</w:t>
            </w:r>
          </w:p>
        </w:tc>
        <w:tc>
          <w:tcPr>
            <w:tcW w:w="1296" w:type="dxa"/>
            <w:tcBorders>
              <w:bottom w:val="single" w:color="auto" w:sz="4" w:space="0"/>
            </w:tcBorders>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79" w:type="dxa"/>
            <w:gridSpan w:val="4"/>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1-01</w:t>
            </w: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短肽型全营养素</w:t>
            </w:r>
          </w:p>
        </w:tc>
        <w:tc>
          <w:tcPr>
            <w:tcW w:w="600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适用于胃肠道功能有损失，而常规食物难以满足机体营养需求的患者。</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技术要求：粉剂，能量 ≥1600kJ/100g；蛋白质≥ 16g/100g；脂肪 ≤4.5g/100g；碳水化合物≥70g/100g；膳食纤维≥ 3g/100g</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06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1-02</w:t>
            </w:r>
          </w:p>
        </w:tc>
        <w:tc>
          <w:tcPr>
            <w:tcW w:w="1717" w:type="dxa"/>
            <w:tcBorders>
              <w:top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整蛋白型全营养素2</w:t>
            </w:r>
          </w:p>
        </w:tc>
        <w:tc>
          <w:tcPr>
            <w:tcW w:w="6000" w:type="dxa"/>
            <w:tcBorders>
              <w:top w:val="single" w:color="auto" w:sz="4" w:space="0"/>
            </w:tcBorders>
            <w:vAlign w:val="center"/>
          </w:tcPr>
          <w:p>
            <w:pPr>
              <w:ind w:firstLine="480" w:firstLineChars="200"/>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适用于胃肠功能正常但存在营养风险的患者</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可作为患者唯一营养摄入</w:t>
            </w:r>
            <w:r>
              <w:rPr>
                <w:rFonts w:hint="eastAsia" w:ascii="方正仿宋_GBK" w:hAnsi="方正仿宋_GBK" w:eastAsia="方正仿宋_GBK" w:cs="方正仿宋_GBK"/>
                <w:bCs/>
                <w:sz w:val="24"/>
                <w:szCs w:val="24"/>
                <w:lang w:val="en-US" w:eastAsia="zh-CN"/>
              </w:rPr>
              <w:t>来</w:t>
            </w:r>
            <w:r>
              <w:rPr>
                <w:rFonts w:hint="eastAsia" w:ascii="方正仿宋_GBK" w:hAnsi="方正仿宋_GBK" w:eastAsia="方正仿宋_GBK" w:cs="方正仿宋_GBK"/>
                <w:bCs/>
                <w:sz w:val="24"/>
                <w:szCs w:val="24"/>
              </w:rPr>
              <w:t>源</w:t>
            </w:r>
            <w:r>
              <w:rPr>
                <w:rFonts w:hint="eastAsia" w:ascii="方正仿宋_GBK" w:hAnsi="方正仿宋_GBK" w:eastAsia="方正仿宋_GBK" w:cs="方正仿宋_GBK"/>
                <w:bCs/>
                <w:sz w:val="24"/>
                <w:szCs w:val="24"/>
                <w:lang w:eastAsia="zh-CN"/>
              </w:rPr>
              <w:t>。</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技术要求：粉剂，能量≥1800kJ/100g；蛋白质≥18g/100g；脂肪≥14g/100g；碳水化合物≤58g/100g。</w:t>
            </w:r>
          </w:p>
        </w:tc>
        <w:tc>
          <w:tcPr>
            <w:tcW w:w="1296" w:type="dxa"/>
            <w:tcBorders>
              <w:top w:val="single" w:color="auto" w:sz="4" w:space="0"/>
            </w:tcBorders>
            <w:vAlign w:val="center"/>
          </w:tcPr>
          <w:p>
            <w:pPr>
              <w:jc w:val="both"/>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1-03</w:t>
            </w:r>
          </w:p>
        </w:tc>
        <w:tc>
          <w:tcPr>
            <w:tcW w:w="1717" w:type="dxa"/>
            <w:vAlign w:val="center"/>
          </w:tcPr>
          <w:p>
            <w:pPr>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sz w:val="24"/>
                <w:szCs w:val="24"/>
                <w:vertAlign w:val="baseline"/>
                <w:lang w:val="en-US" w:eastAsia="zh-CN"/>
              </w:rPr>
              <w:t>肝病专用型</w:t>
            </w:r>
          </w:p>
        </w:tc>
        <w:tc>
          <w:tcPr>
            <w:tcW w:w="6000" w:type="dxa"/>
            <w:vAlign w:val="center"/>
          </w:tcPr>
          <w:p>
            <w:pPr>
              <w:ind w:firstLine="240" w:firstLineChars="10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本品适用于肝功能衰竭病人，包括肝性脑病、肝昏迷等急慢性肝病患者。</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技术要求：粉剂，能量 ≥1600kJ/100g；蛋白质  ≥24g/100g（支链氨基酸占比≥45%）；</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脂肪 ≤7g/100g；碳水化合物  ≥57g/100g。</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079" w:type="dxa"/>
            <w:gridSpan w:val="4"/>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1066"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2-01</w:t>
            </w:r>
          </w:p>
        </w:tc>
        <w:tc>
          <w:tcPr>
            <w:tcW w:w="171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整蛋白型全营养素1</w:t>
            </w:r>
          </w:p>
        </w:tc>
        <w:tc>
          <w:tcPr>
            <w:tcW w:w="6000" w:type="dxa"/>
            <w:vAlign w:val="center"/>
          </w:tcPr>
          <w:p>
            <w:pPr>
              <w:ind w:firstLine="240" w:firstLineChars="10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适用于10岁以上进食受限、消化吸收障碍需要补充营养的人群。</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特殊医学用途配方食品；能量≧1800kJ/100g；蛋白质含量≧15g/100g，蛋白质来源为牛奶分离蛋白、大豆分离蛋白、酪蛋白等；碳水化合物≧57g/100g，不含乳糖；脂肪≧14g/100g；MUFA和PUFA占脂肪酸比例≥88%。</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900g/罐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1066"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w:t>
            </w:r>
          </w:p>
        </w:tc>
        <w:tc>
          <w:tcPr>
            <w:tcW w:w="1717" w:type="dxa"/>
            <w:vAlign w:val="center"/>
          </w:tcPr>
          <w:p>
            <w:pPr>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整蛋白型全营养素3</w:t>
            </w:r>
          </w:p>
        </w:tc>
        <w:tc>
          <w:tcPr>
            <w:tcW w:w="6000" w:type="dxa"/>
            <w:vAlign w:val="center"/>
          </w:tcPr>
          <w:p>
            <w:pPr>
              <w:ind w:firstLine="240" w:firstLineChars="100"/>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适用于胃肠功能正常但存在营养风险的患者</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可作为患者唯一营养摄入</w:t>
            </w:r>
            <w:r>
              <w:rPr>
                <w:rFonts w:hint="eastAsia" w:ascii="方正仿宋_GBK" w:hAnsi="方正仿宋_GBK" w:eastAsia="方正仿宋_GBK" w:cs="方正仿宋_GBK"/>
                <w:bCs/>
                <w:sz w:val="24"/>
                <w:szCs w:val="24"/>
                <w:lang w:val="en-US" w:eastAsia="zh-CN"/>
              </w:rPr>
              <w:t>来</w:t>
            </w:r>
            <w:r>
              <w:rPr>
                <w:rFonts w:hint="eastAsia" w:ascii="方正仿宋_GBK" w:hAnsi="方正仿宋_GBK" w:eastAsia="方正仿宋_GBK" w:cs="方正仿宋_GBK"/>
                <w:bCs/>
                <w:sz w:val="24"/>
                <w:szCs w:val="24"/>
              </w:rPr>
              <w:t>源</w:t>
            </w:r>
            <w:r>
              <w:rPr>
                <w:rFonts w:hint="eastAsia" w:ascii="方正仿宋_GBK" w:hAnsi="方正仿宋_GBK" w:eastAsia="方正仿宋_GBK" w:cs="方正仿宋_GBK"/>
                <w:bCs/>
                <w:sz w:val="24"/>
                <w:szCs w:val="24"/>
                <w:lang w:eastAsia="zh-CN"/>
              </w:rPr>
              <w:t>。</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Cs/>
                <w:sz w:val="24"/>
                <w:szCs w:val="24"/>
                <w:lang w:val="en-US" w:eastAsia="zh-CN"/>
              </w:rPr>
              <w:t>技术要求：粉剂，总</w:t>
            </w:r>
            <w:r>
              <w:rPr>
                <w:rFonts w:hint="eastAsia" w:ascii="方正仿宋_GBK" w:hAnsi="方正仿宋_GBK" w:eastAsia="方正仿宋_GBK" w:cs="方正仿宋_GBK"/>
                <w:bCs/>
                <w:sz w:val="24"/>
                <w:szCs w:val="24"/>
              </w:rPr>
              <w:t>能量≧18</w:t>
            </w:r>
            <w:r>
              <w:rPr>
                <w:rFonts w:hint="eastAsia" w:ascii="方正仿宋_GBK" w:hAnsi="方正仿宋_GBK" w:eastAsia="方正仿宋_GBK" w:cs="方正仿宋_GBK"/>
                <w:bCs/>
                <w:sz w:val="24"/>
                <w:szCs w:val="24"/>
                <w:lang w:val="en-US" w:eastAsia="zh-CN"/>
              </w:rPr>
              <w:t>00</w:t>
            </w:r>
            <w:r>
              <w:rPr>
                <w:rFonts w:hint="eastAsia" w:ascii="方正仿宋_GBK" w:hAnsi="方正仿宋_GBK" w:eastAsia="方正仿宋_GBK" w:cs="方正仿宋_GBK"/>
                <w:bCs/>
                <w:sz w:val="24"/>
                <w:szCs w:val="24"/>
              </w:rPr>
              <w:t>kJ/100g；蛋白质≧19g/100g；碳水化合物≧4</w:t>
            </w:r>
            <w:r>
              <w:rPr>
                <w:rFonts w:hint="eastAsia" w:ascii="方正仿宋_GBK" w:hAnsi="方正仿宋_GBK" w:eastAsia="方正仿宋_GBK" w:cs="方正仿宋_GBK"/>
                <w:bCs/>
                <w:sz w:val="24"/>
                <w:szCs w:val="24"/>
                <w:lang w:val="en-US" w:eastAsia="zh-CN"/>
              </w:rPr>
              <w:t>6</w:t>
            </w:r>
            <w:r>
              <w:rPr>
                <w:rFonts w:hint="eastAsia" w:ascii="方正仿宋_GBK" w:hAnsi="方正仿宋_GBK" w:eastAsia="方正仿宋_GBK" w:cs="方正仿宋_GBK"/>
                <w:bCs/>
                <w:sz w:val="24"/>
                <w:szCs w:val="24"/>
              </w:rPr>
              <w:t>g/100g；脂肪≧17g/100g</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亚油酸≧3g/100g</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亚麻酸≧3</w:t>
            </w:r>
            <w:r>
              <w:rPr>
                <w:rFonts w:hint="eastAsia" w:ascii="方正仿宋_GBK" w:hAnsi="方正仿宋_GBK" w:eastAsia="方正仿宋_GBK" w:cs="方正仿宋_GBK"/>
                <w:bCs/>
                <w:sz w:val="24"/>
                <w:szCs w:val="24"/>
                <w:lang w:val="en-US" w:eastAsia="zh-CN"/>
              </w:rPr>
              <w:t>70</w:t>
            </w:r>
            <w:r>
              <w:rPr>
                <w:rFonts w:hint="eastAsia" w:ascii="方正仿宋_GBK" w:hAnsi="方正仿宋_GBK" w:eastAsia="方正仿宋_GBK" w:cs="方正仿宋_GBK"/>
                <w:bCs/>
                <w:sz w:val="24"/>
                <w:szCs w:val="24"/>
              </w:rPr>
              <w:t>mg/100g</w:t>
            </w:r>
            <w:r>
              <w:rPr>
                <w:rFonts w:hint="eastAsia" w:ascii="方正仿宋_GBK" w:hAnsi="方正仿宋_GBK" w:eastAsia="方正仿宋_GBK" w:cs="方正仿宋_GBK"/>
                <w:bCs/>
                <w:sz w:val="24"/>
                <w:szCs w:val="24"/>
                <w:lang w:eastAsia="zh-CN"/>
              </w:rPr>
              <w:t>。</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066" w:type="dxa"/>
            <w:vAlign w:val="center"/>
          </w:tcPr>
          <w:p>
            <w:pPr>
              <w:jc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2-03</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整蛋白型全营养素4</w:t>
            </w:r>
          </w:p>
        </w:tc>
        <w:tc>
          <w:tcPr>
            <w:tcW w:w="6000" w:type="dxa"/>
            <w:vAlign w:val="center"/>
          </w:tcPr>
          <w:p>
            <w:pPr>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适用于胃肠功能正常但存在营养风险的患者</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Cs/>
                <w:sz w:val="24"/>
                <w:szCs w:val="24"/>
                <w:lang w:val="en-US" w:eastAsia="zh-CN"/>
              </w:rPr>
              <w:t>技术要求：液体剂型，特殊医学用途配方食品</w:t>
            </w:r>
            <w:r>
              <w:rPr>
                <w:rFonts w:hint="eastAsia" w:ascii="方正仿宋_GBK" w:hAnsi="方正仿宋_GBK" w:eastAsia="方正仿宋_GBK" w:cs="方正仿宋_GBK"/>
                <w:sz w:val="24"/>
                <w:szCs w:val="24"/>
                <w:vertAlign w:val="baseline"/>
                <w:lang w:val="en-US" w:eastAsia="zh-CN"/>
              </w:rPr>
              <w:t>；</w:t>
            </w:r>
            <w:r>
              <w:rPr>
                <w:rFonts w:hint="eastAsia" w:ascii="方正仿宋_GBK" w:hAnsi="方正仿宋_GBK" w:eastAsia="方正仿宋_GBK" w:cs="方正仿宋_GBK"/>
                <w:bCs/>
                <w:sz w:val="24"/>
                <w:szCs w:val="24"/>
                <w:lang w:val="en-US" w:eastAsia="zh-CN"/>
              </w:rPr>
              <w:t>能量密度≥1.2kcal/ml，</w:t>
            </w:r>
            <w:r>
              <w:rPr>
                <w:rFonts w:hint="eastAsia" w:ascii="方正仿宋_GBK" w:hAnsi="方正仿宋_GBK" w:eastAsia="方正仿宋_GBK" w:cs="方正仿宋_GBK"/>
                <w:bCs/>
                <w:sz w:val="24"/>
                <w:szCs w:val="24"/>
              </w:rPr>
              <w:t>蛋白质产热比10%-20%，脂肪产热比15%-35%</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中链脂肪酸占比≥15%</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，碳水化合物产热比50-60%</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含膳食纤维、半乳甘露聚糖。</w:t>
            </w:r>
          </w:p>
        </w:tc>
        <w:tc>
          <w:tcPr>
            <w:tcW w:w="1296" w:type="dxa"/>
            <w:vAlign w:val="center"/>
          </w:tcPr>
          <w:p>
            <w:pPr>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66" w:type="dxa"/>
            <w:vAlign w:val="center"/>
          </w:tcPr>
          <w:p>
            <w:pPr>
              <w:jc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2-04</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整蛋白型全营养素5</w:t>
            </w:r>
          </w:p>
        </w:tc>
        <w:tc>
          <w:tcPr>
            <w:tcW w:w="6000" w:type="dxa"/>
            <w:vAlign w:val="center"/>
          </w:tcPr>
          <w:p>
            <w:pPr>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适用于胃肠功能正常但存在营养风险的患者</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Cs/>
                <w:sz w:val="24"/>
                <w:szCs w:val="24"/>
                <w:lang w:val="en-US" w:eastAsia="zh-CN"/>
              </w:rPr>
              <w:t>技术要求：液体剂型，</w:t>
            </w:r>
            <w:r>
              <w:rPr>
                <w:rFonts w:hint="eastAsia" w:ascii="方正仿宋_GBK" w:hAnsi="方正仿宋_GBK" w:eastAsia="方正仿宋_GBK" w:cs="方正仿宋_GBK"/>
                <w:sz w:val="24"/>
                <w:szCs w:val="24"/>
              </w:rPr>
              <w:t>能量</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en-US" w:eastAsia="zh-CN"/>
              </w:rPr>
              <w:t>29</w:t>
            </w:r>
            <w:r>
              <w:rPr>
                <w:rFonts w:hint="eastAsia" w:ascii="方正仿宋_GBK" w:hAnsi="方正仿宋_GBK" w:eastAsia="方正仿宋_GBK" w:cs="方正仿宋_GBK"/>
                <w:sz w:val="24"/>
                <w:szCs w:val="24"/>
              </w:rPr>
              <w:t>kJ</w:t>
            </w:r>
            <w:r>
              <w:rPr>
                <w:rFonts w:hint="eastAsia" w:ascii="方正仿宋_GBK" w:hAnsi="方正仿宋_GBK" w:eastAsia="方正仿宋_GBK" w:cs="方正仿宋_GBK"/>
                <w:sz w:val="24"/>
                <w:szCs w:val="24"/>
                <w:lang w:val="en-US" w:eastAsia="zh-CN"/>
              </w:rPr>
              <w:t>/100ml；</w:t>
            </w:r>
            <w:r>
              <w:rPr>
                <w:rFonts w:hint="eastAsia" w:ascii="方正仿宋_GBK" w:hAnsi="方正仿宋_GBK" w:eastAsia="方正仿宋_GBK" w:cs="方正仿宋_GBK"/>
                <w:sz w:val="24"/>
                <w:szCs w:val="24"/>
              </w:rPr>
              <w:t>能量密度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1.5kcal/mL</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蛋白质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10g</w:t>
            </w:r>
            <w:r>
              <w:rPr>
                <w:rFonts w:hint="eastAsia" w:ascii="方正仿宋_GBK" w:hAnsi="方正仿宋_GBK" w:eastAsia="方正仿宋_GBK" w:cs="方正仿宋_GBK"/>
                <w:sz w:val="24"/>
                <w:szCs w:val="24"/>
                <w:lang w:val="en-US" w:eastAsia="zh-CN"/>
              </w:rPr>
              <w:t>/100ml</w:t>
            </w:r>
            <w:r>
              <w:rPr>
                <w:rFonts w:hint="eastAsia" w:ascii="方正仿宋_GBK" w:hAnsi="方正仿宋_GBK" w:eastAsia="方正仿宋_GBK" w:cs="方正仿宋_GBK"/>
                <w:sz w:val="24"/>
                <w:szCs w:val="24"/>
              </w:rPr>
              <w:t>（100%牛奶蛋白）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脂肪含量</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6g</w:t>
            </w:r>
            <w:r>
              <w:rPr>
                <w:rFonts w:hint="eastAsia" w:ascii="方正仿宋_GBK" w:hAnsi="方正仿宋_GBK" w:eastAsia="方正仿宋_GBK" w:cs="方正仿宋_GBK"/>
                <w:sz w:val="24"/>
                <w:szCs w:val="24"/>
                <w:lang w:val="en-US" w:eastAsia="zh-CN"/>
              </w:rPr>
              <w:t>/100ml</w:t>
            </w:r>
            <w:r>
              <w:rPr>
                <w:rFonts w:hint="eastAsia" w:ascii="方正仿宋_GBK" w:hAnsi="方正仿宋_GBK" w:eastAsia="方正仿宋_GBK" w:cs="方正仿宋_GBK"/>
                <w:sz w:val="24"/>
                <w:szCs w:val="24"/>
              </w:rPr>
              <w:t>（不饱和脂肪占比＞8</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%，MUFA占比＞6</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碳水化合物</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12g</w:t>
            </w:r>
            <w:r>
              <w:rPr>
                <w:rFonts w:hint="eastAsia" w:ascii="方正仿宋_GBK" w:hAnsi="方正仿宋_GBK" w:eastAsia="方正仿宋_GBK" w:cs="方正仿宋_GBK"/>
                <w:sz w:val="24"/>
                <w:szCs w:val="24"/>
                <w:lang w:val="en-US" w:eastAsia="zh-CN"/>
              </w:rPr>
              <w:t>/100ml；不含</w:t>
            </w:r>
            <w:r>
              <w:rPr>
                <w:rFonts w:hint="eastAsia" w:ascii="方正仿宋_GBK" w:hAnsi="方正仿宋_GBK" w:eastAsia="方正仿宋_GBK" w:cs="方正仿宋_GBK"/>
                <w:sz w:val="24"/>
                <w:szCs w:val="24"/>
              </w:rPr>
              <w:t>膳食纤维</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2-05</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糖尿病专用型1</w:t>
            </w:r>
          </w:p>
        </w:tc>
        <w:tc>
          <w:tcPr>
            <w:tcW w:w="6000" w:type="dxa"/>
            <w:vAlign w:val="center"/>
          </w:tcPr>
          <w:p>
            <w:pPr>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val="en-US" w:eastAsia="zh-CN"/>
              </w:rPr>
              <w:t>适用于高血糖患者的营养需求，</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pStyle w:val="24"/>
              <w:numPr>
                <w:ilvl w:val="0"/>
                <w:numId w:val="0"/>
              </w:numPr>
              <w:ind w:leftChars="0"/>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技术要求：粉剂，</w:t>
            </w:r>
            <w:r>
              <w:rPr>
                <w:rFonts w:hint="eastAsia" w:ascii="方正仿宋_GBK" w:hAnsi="方正仿宋_GBK" w:eastAsia="方正仿宋_GBK" w:cs="方正仿宋_GBK"/>
                <w:sz w:val="24"/>
                <w:szCs w:val="24"/>
              </w:rPr>
              <w:t>能量</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19</w:t>
            </w:r>
            <w:r>
              <w:rPr>
                <w:rFonts w:hint="eastAsia" w:ascii="方正仿宋_GBK" w:hAnsi="方正仿宋_GBK" w:eastAsia="方正仿宋_GBK" w:cs="方正仿宋_GBK"/>
                <w:sz w:val="24"/>
                <w:szCs w:val="24"/>
                <w:lang w:val="en-US" w:eastAsia="zh-CN"/>
              </w:rPr>
              <w:t>00</w:t>
            </w:r>
            <w:r>
              <w:rPr>
                <w:rFonts w:hint="eastAsia" w:ascii="方正仿宋_GBK" w:hAnsi="方正仿宋_GBK" w:eastAsia="方正仿宋_GBK" w:cs="方正仿宋_GBK"/>
                <w:sz w:val="24"/>
                <w:szCs w:val="24"/>
              </w:rPr>
              <w:t>kJ</w:t>
            </w:r>
            <w:r>
              <w:rPr>
                <w:rFonts w:hint="eastAsia" w:ascii="方正仿宋_GBK" w:hAnsi="方正仿宋_GBK" w:eastAsia="方正仿宋_GBK" w:cs="方正仿宋_GBK"/>
                <w:sz w:val="24"/>
                <w:szCs w:val="24"/>
                <w:lang w:val="en-US" w:eastAsia="zh-CN"/>
              </w:rPr>
              <w:t>/100g；蛋白质≥</w:t>
            </w:r>
            <w:r>
              <w:rPr>
                <w:rFonts w:hint="eastAsia" w:ascii="方正仿宋_GBK" w:hAnsi="方正仿宋_GBK" w:eastAsia="方正仿宋_GBK" w:cs="方正仿宋_GBK"/>
                <w:sz w:val="24"/>
                <w:szCs w:val="24"/>
              </w:rPr>
              <w:t>20g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（70%来源为乳清蛋白）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脂</w:t>
            </w:r>
            <w:r>
              <w:rPr>
                <w:rFonts w:hint="eastAsia" w:ascii="方正仿宋_GBK" w:hAnsi="方正仿宋_GBK" w:eastAsia="方正仿宋_GBK" w:cs="方正仿宋_GBK"/>
                <w:sz w:val="24"/>
                <w:szCs w:val="24"/>
                <w:lang w:val="en-US" w:eastAsia="zh-CN"/>
              </w:rPr>
              <w:t>肪≥</w:t>
            </w:r>
            <w:r>
              <w:rPr>
                <w:rFonts w:hint="eastAsia" w:ascii="方正仿宋_GBK" w:hAnsi="方正仿宋_GBK" w:eastAsia="方正仿宋_GBK" w:cs="方正仿宋_GBK"/>
                <w:sz w:val="24"/>
                <w:szCs w:val="24"/>
              </w:rPr>
              <w:t>22g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（不饱和脂肪占比＞40%）</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碳水化合物</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2/100g；</w:t>
            </w:r>
            <w:r>
              <w:rPr>
                <w:rFonts w:hint="eastAsia" w:ascii="方正仿宋_GBK" w:hAnsi="方正仿宋_GBK" w:eastAsia="方正仿宋_GBK" w:cs="方正仿宋_GBK"/>
                <w:sz w:val="24"/>
                <w:szCs w:val="24"/>
              </w:rPr>
              <w:t>膳食纤维</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val="en-US" w:eastAsia="zh-CN"/>
              </w:rPr>
              <w:t>g/100g；</w:t>
            </w:r>
            <w:r>
              <w:rPr>
                <w:rFonts w:hint="eastAsia" w:ascii="方正仿宋_GBK" w:hAnsi="方正仿宋_GBK" w:eastAsia="方正仿宋_GBK" w:cs="方正仿宋_GBK"/>
                <w:sz w:val="24"/>
                <w:szCs w:val="24"/>
              </w:rPr>
              <w:t>MCT添加量：</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460g/盒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2-06</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糖尿病专用型2</w:t>
            </w:r>
          </w:p>
        </w:tc>
        <w:tc>
          <w:tcPr>
            <w:tcW w:w="6000" w:type="dxa"/>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适用于血糖偏高者（一型二型糖尿病，妊娠期糖尿病），符合国内外糖尿病营养指南推荐标准。</w:t>
            </w:r>
          </w:p>
          <w:p>
            <w:pPr>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sz w:val="24"/>
                <w:szCs w:val="24"/>
                <w:vertAlign w:val="baseline"/>
                <w:lang w:val="en-US" w:eastAsia="zh-CN"/>
              </w:rPr>
              <w:t>技术要求：粉剂，能量≧1700kJ/100g；蛋白质≧21g/100g；碳水化合物≤55g/100g（缓释碳水化合物系统）；脂肪≧15g/100g ；MUFA占比≥73%，PUFA占比≥15%</w:t>
            </w:r>
          </w:p>
        </w:tc>
        <w:tc>
          <w:tcPr>
            <w:tcW w:w="1296" w:type="dxa"/>
            <w:vAlign w:val="center"/>
          </w:tcPr>
          <w:p>
            <w:pPr>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400g/罐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2-07</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糖尿病专用型3</w:t>
            </w:r>
          </w:p>
        </w:tc>
        <w:tc>
          <w:tcPr>
            <w:tcW w:w="6000" w:type="dxa"/>
            <w:vAlign w:val="center"/>
          </w:tcPr>
          <w:p>
            <w:pPr>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val="en-US" w:eastAsia="zh-CN"/>
              </w:rPr>
              <w:t>适用于高血糖患者的营养需求，</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pStyle w:val="24"/>
              <w:numPr>
                <w:ilvl w:val="0"/>
                <w:numId w:val="0"/>
              </w:numPr>
              <w:ind w:leftChars="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Cs/>
                <w:sz w:val="24"/>
                <w:szCs w:val="24"/>
                <w:lang w:val="en-US" w:eastAsia="zh-CN"/>
              </w:rPr>
              <w:t>技术要求：液体剂型，</w:t>
            </w:r>
            <w:r>
              <w:rPr>
                <w:rFonts w:hint="eastAsia" w:ascii="方正仿宋_GBK" w:hAnsi="方正仿宋_GBK" w:eastAsia="方正仿宋_GBK" w:cs="方正仿宋_GBK"/>
                <w:sz w:val="24"/>
                <w:szCs w:val="24"/>
              </w:rPr>
              <w:t>能量</w:t>
            </w:r>
            <w:r>
              <w:rPr>
                <w:rFonts w:hint="eastAsia" w:ascii="方正仿宋_GBK" w:hAnsi="方正仿宋_GBK" w:eastAsia="方正仿宋_GBK" w:cs="方正仿宋_GBK"/>
                <w:sz w:val="24"/>
                <w:szCs w:val="24"/>
                <w:lang w:val="en-US" w:eastAsia="zh-CN"/>
              </w:rPr>
              <w:t>≥600</w:t>
            </w:r>
            <w:r>
              <w:rPr>
                <w:rFonts w:hint="eastAsia" w:ascii="方正仿宋_GBK" w:hAnsi="方正仿宋_GBK" w:eastAsia="方正仿宋_GBK" w:cs="方正仿宋_GBK"/>
                <w:sz w:val="24"/>
                <w:szCs w:val="24"/>
              </w:rPr>
              <w:t>kJ</w:t>
            </w:r>
            <w:r>
              <w:rPr>
                <w:rFonts w:hint="eastAsia" w:ascii="方正仿宋_GBK" w:hAnsi="方正仿宋_GBK" w:eastAsia="方正仿宋_GBK" w:cs="方正仿宋_GBK"/>
                <w:sz w:val="24"/>
                <w:szCs w:val="24"/>
                <w:lang w:val="en-US" w:eastAsia="zh-CN"/>
              </w:rPr>
              <w:t>/100ml；能量密度≥1.5kcal/ml；</w:t>
            </w:r>
            <w:r>
              <w:rPr>
                <w:rFonts w:hint="eastAsia" w:ascii="方正仿宋_GBK" w:hAnsi="方正仿宋_GBK" w:eastAsia="方正仿宋_GBK" w:cs="方正仿宋_GBK"/>
                <w:sz w:val="24"/>
                <w:szCs w:val="24"/>
              </w:rPr>
              <w:t>蛋白质</w:t>
            </w: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g</w:t>
            </w:r>
            <w:r>
              <w:rPr>
                <w:rFonts w:hint="eastAsia" w:ascii="方正仿宋_GBK" w:hAnsi="方正仿宋_GBK" w:eastAsia="方正仿宋_GBK" w:cs="方正仿宋_GBK"/>
                <w:sz w:val="24"/>
                <w:szCs w:val="24"/>
                <w:lang w:val="en-US" w:eastAsia="zh-CN"/>
              </w:rPr>
              <w:t>/100ml</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100%牛奶</w:t>
            </w:r>
            <w:r>
              <w:rPr>
                <w:rFonts w:hint="eastAsia" w:ascii="方正仿宋_GBK" w:hAnsi="方正仿宋_GBK" w:eastAsia="方正仿宋_GBK" w:cs="方正仿宋_GBK"/>
                <w:sz w:val="24"/>
                <w:szCs w:val="24"/>
              </w:rPr>
              <w:t>蛋白）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脂肪</w:t>
            </w: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g</w:t>
            </w:r>
            <w:r>
              <w:rPr>
                <w:rFonts w:hint="eastAsia" w:ascii="方正仿宋_GBK" w:hAnsi="方正仿宋_GBK" w:eastAsia="方正仿宋_GBK" w:cs="方正仿宋_GBK"/>
                <w:sz w:val="24"/>
                <w:szCs w:val="24"/>
                <w:lang w:val="en-US" w:eastAsia="zh-CN"/>
              </w:rPr>
              <w:t>/100ml</w:t>
            </w:r>
            <w:r>
              <w:rPr>
                <w:rFonts w:hint="eastAsia" w:ascii="方正仿宋_GBK" w:hAnsi="方正仿宋_GBK" w:eastAsia="方正仿宋_GBK" w:cs="方正仿宋_GBK"/>
                <w:sz w:val="24"/>
                <w:szCs w:val="24"/>
              </w:rPr>
              <w:t>（不饱和脂肪占比＞</w:t>
            </w:r>
            <w:r>
              <w:rPr>
                <w:rFonts w:hint="eastAsia" w:ascii="方正仿宋_GBK" w:hAnsi="方正仿宋_GBK" w:eastAsia="方正仿宋_GBK" w:cs="方正仿宋_GBK"/>
                <w:sz w:val="24"/>
                <w:szCs w:val="24"/>
                <w:lang w:val="en-US" w:eastAsia="zh-CN"/>
              </w:rPr>
              <w:t>67</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碳水化合物</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g</w:t>
            </w:r>
            <w:r>
              <w:rPr>
                <w:rFonts w:hint="eastAsia" w:ascii="方正仿宋_GBK" w:hAnsi="方正仿宋_GBK" w:eastAsia="方正仿宋_GBK" w:cs="方正仿宋_GBK"/>
                <w:sz w:val="24"/>
                <w:szCs w:val="24"/>
                <w:lang w:val="en-US" w:eastAsia="zh-CN"/>
              </w:rPr>
              <w:t>/100ml</w:t>
            </w:r>
          </w:p>
        </w:tc>
        <w:tc>
          <w:tcPr>
            <w:tcW w:w="1296" w:type="dxa"/>
            <w:vAlign w:val="center"/>
          </w:tcPr>
          <w:p>
            <w:pPr>
              <w:pStyle w:val="24"/>
              <w:numPr>
                <w:ilvl w:val="0"/>
                <w:numId w:val="0"/>
              </w:numPr>
              <w:ind w:left="0" w:leftChars="0"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2-08</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肿瘤专用型1</w:t>
            </w:r>
          </w:p>
        </w:tc>
        <w:tc>
          <w:tcPr>
            <w:tcW w:w="6000" w:type="dxa"/>
            <w:vAlign w:val="center"/>
          </w:tcPr>
          <w:p>
            <w:pPr>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val="en-US" w:eastAsia="zh-CN"/>
              </w:rPr>
              <w:t>适用于肿瘤患者的营养需求，</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vertAlign w:val="baseline"/>
                <w:lang w:val="en-US" w:eastAsia="zh-CN"/>
              </w:rPr>
              <w:t>技术要求：液体剂型，特殊医学用途配方食品；能量≥590KJ/100ml；蛋白质≥8g/100ml；脂肪≥5g/100ml；碳水化合物≤15g/100ml；添加L-精氨酸，多种维生素和矿物质等</w:t>
            </w:r>
          </w:p>
        </w:tc>
        <w:tc>
          <w:tcPr>
            <w:tcW w:w="1296" w:type="dxa"/>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2-09</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肿瘤专用型2</w:t>
            </w:r>
          </w:p>
        </w:tc>
        <w:tc>
          <w:tcPr>
            <w:tcW w:w="6000" w:type="dxa"/>
            <w:vAlign w:val="center"/>
          </w:tcPr>
          <w:p>
            <w:pPr>
              <w:ind w:firstLine="480" w:firstLineChars="200"/>
              <w:jc w:val="left"/>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val="en-US" w:eastAsia="zh-CN"/>
              </w:rPr>
              <w:t>适用于肿瘤患者的营养需求，</w:t>
            </w:r>
            <w:r>
              <w:rPr>
                <w:rFonts w:hint="eastAsia" w:ascii="方正仿宋_GBK" w:hAnsi="方正仿宋_GBK" w:eastAsia="方正仿宋_GBK" w:cs="方正仿宋_GBK"/>
                <w:bCs/>
                <w:sz w:val="24"/>
                <w:szCs w:val="24"/>
              </w:rPr>
              <w:t>可作为患者唯一营养摄入来源</w:t>
            </w:r>
            <w:r>
              <w:rPr>
                <w:rFonts w:hint="eastAsia" w:ascii="方正仿宋_GBK" w:hAnsi="方正仿宋_GBK" w:eastAsia="方正仿宋_GBK" w:cs="方正仿宋_GBK"/>
                <w:bCs/>
                <w:sz w:val="24"/>
                <w:szCs w:val="24"/>
                <w:lang w:eastAsia="zh-CN"/>
              </w:rPr>
              <w:t>。</w:t>
            </w:r>
          </w:p>
          <w:p>
            <w:pPr>
              <w:pStyle w:val="24"/>
              <w:numPr>
                <w:ilvl w:val="0"/>
                <w:numId w:val="0"/>
              </w:numPr>
              <w:ind w:leftChars="0"/>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技术要求：粉剂，</w:t>
            </w:r>
            <w:r>
              <w:rPr>
                <w:rFonts w:hint="eastAsia" w:ascii="方正仿宋_GBK" w:hAnsi="方正仿宋_GBK" w:eastAsia="方正仿宋_GBK" w:cs="方正仿宋_GBK"/>
                <w:sz w:val="24"/>
                <w:szCs w:val="24"/>
              </w:rPr>
              <w:t>能量</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19</w:t>
            </w:r>
            <w:r>
              <w:rPr>
                <w:rFonts w:hint="eastAsia" w:ascii="方正仿宋_GBK" w:hAnsi="方正仿宋_GBK" w:eastAsia="方正仿宋_GBK" w:cs="方正仿宋_GBK"/>
                <w:sz w:val="24"/>
                <w:szCs w:val="24"/>
                <w:lang w:val="en-US" w:eastAsia="zh-CN"/>
              </w:rPr>
              <w:t>00</w:t>
            </w:r>
            <w:r>
              <w:rPr>
                <w:rFonts w:hint="eastAsia" w:ascii="方正仿宋_GBK" w:hAnsi="方正仿宋_GBK" w:eastAsia="方正仿宋_GBK" w:cs="方正仿宋_GBK"/>
                <w:sz w:val="24"/>
                <w:szCs w:val="24"/>
              </w:rPr>
              <w:t>kJ</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蛋白质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（且90%来源为乳清蛋白）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脂肪</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20g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碳水化合物</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rPr>
              <w:t>膳食纤维</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4g</w:t>
            </w:r>
            <w:r>
              <w:rPr>
                <w:rFonts w:hint="eastAsia" w:ascii="方正仿宋_GBK" w:hAnsi="方正仿宋_GBK" w:eastAsia="方正仿宋_GBK" w:cs="方正仿宋_GBK"/>
                <w:sz w:val="24"/>
                <w:szCs w:val="24"/>
                <w:lang w:val="en-US" w:eastAsia="zh-CN"/>
              </w:rPr>
              <w:t>/100g</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EPA+DH</w:t>
            </w:r>
            <w:r>
              <w:rPr>
                <w:rFonts w:hint="eastAsia" w:ascii="方正仿宋_GBK" w:hAnsi="方正仿宋_GBK" w:eastAsia="方正仿宋_GBK" w:cs="方正仿宋_GBK"/>
                <w:sz w:val="24"/>
                <w:szCs w:val="24"/>
                <w:lang w:val="en-US" w:eastAsia="zh-CN"/>
              </w:rPr>
              <w:t>A≥</w:t>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60</w:t>
            </w:r>
            <w:r>
              <w:rPr>
                <w:rFonts w:hint="eastAsia" w:ascii="方正仿宋_GBK" w:hAnsi="方正仿宋_GBK" w:eastAsia="方正仿宋_GBK" w:cs="方正仿宋_GBK"/>
                <w:sz w:val="24"/>
                <w:szCs w:val="24"/>
              </w:rPr>
              <w:t>mg</w:t>
            </w:r>
            <w:r>
              <w:rPr>
                <w:rFonts w:hint="eastAsia" w:ascii="方正仿宋_GBK" w:hAnsi="方正仿宋_GBK" w:eastAsia="方正仿宋_GBK" w:cs="方正仿宋_GBK"/>
                <w:sz w:val="24"/>
                <w:szCs w:val="24"/>
                <w:lang w:val="en-US" w:eastAsia="zh-CN"/>
              </w:rPr>
              <w:t>/100g</w:t>
            </w:r>
          </w:p>
        </w:tc>
        <w:tc>
          <w:tcPr>
            <w:tcW w:w="1296" w:type="dxa"/>
            <w:vAlign w:val="center"/>
          </w:tcPr>
          <w:p>
            <w:pPr>
              <w:pStyle w:val="24"/>
              <w:numPr>
                <w:ilvl w:val="0"/>
                <w:numId w:val="0"/>
              </w:numPr>
              <w:ind w:leftChars="0"/>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455g/盒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2-10</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特殊医学用途电解质配方食品</w:t>
            </w:r>
          </w:p>
        </w:tc>
        <w:tc>
          <w:tcPr>
            <w:tcW w:w="6000" w:type="dxa"/>
            <w:vAlign w:val="center"/>
          </w:tcPr>
          <w:p>
            <w:pPr>
              <w:ind w:firstLine="240" w:firstLineChars="10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适用于18岁以上术前需补充碳水化合物和电解质的人群。</w:t>
            </w:r>
          </w:p>
          <w:p>
            <w:pPr>
              <w:jc w:val="left"/>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vertAlign w:val="baseline"/>
                <w:lang w:val="en-US" w:eastAsia="zh-CN"/>
              </w:rPr>
              <w:t>技术要求:液体剂型，碳水化合物≥12.5g/100ml；钠，钾，磷，氯的含量都≥50mg/100ml；0脂肪，0蛋白质</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06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2-11</w:t>
            </w:r>
          </w:p>
        </w:tc>
        <w:tc>
          <w:tcPr>
            <w:tcW w:w="1717"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碳水化合物饮品</w:t>
            </w:r>
          </w:p>
        </w:tc>
        <w:tc>
          <w:tcPr>
            <w:tcW w:w="6000" w:type="dxa"/>
            <w:tcBorders>
              <w:bottom w:val="single" w:color="auto" w:sz="4" w:space="0"/>
            </w:tcBorders>
            <w:vAlign w:val="center"/>
          </w:tcPr>
          <w:p>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适用于围手术期需要补充碳水化合物的人群。</w:t>
            </w:r>
          </w:p>
          <w:p>
            <w:pPr>
              <w:pStyle w:val="13"/>
              <w:ind w:left="0" w:leftChars="0" w:firstLine="0" w:firstLineChars="0"/>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技术要求：液体剂型，碳水化合物≥14g/100ml；0脂肪，0蛋白质；含有VB1、VB6、VB12</w:t>
            </w:r>
          </w:p>
        </w:tc>
        <w:tc>
          <w:tcPr>
            <w:tcW w:w="1296" w:type="dxa"/>
            <w:tcBorders>
              <w:bottom w:val="single" w:color="auto" w:sz="4" w:space="0"/>
            </w:tcBorders>
            <w:vAlign w:val="center"/>
          </w:tcPr>
          <w:p>
            <w:pPr>
              <w:pStyle w:val="13"/>
              <w:ind w:left="0" w:leftChars="0" w:firstLine="0" w:firstLineChars="0"/>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355ml/瓶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7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106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3-01</w:t>
            </w:r>
          </w:p>
        </w:tc>
        <w:tc>
          <w:tcPr>
            <w:tcW w:w="1717"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低蛋白型</w:t>
            </w:r>
          </w:p>
        </w:tc>
        <w:tc>
          <w:tcPr>
            <w:tcW w:w="6000" w:type="dxa"/>
            <w:tcBorders>
              <w:top w:val="single" w:color="auto" w:sz="4" w:space="0"/>
            </w:tcBorders>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适用于慢性肾病患者、低蛋白饮食者，可作为患者唯一营养摄入来源。</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技术要求：粉剂，低钠、低磷、低钾，蛋白质含量≤8g/100g，添加MCT，亚麻籽油；膳食纤维含量≥6g/100g，含益生元</w:t>
            </w:r>
          </w:p>
        </w:tc>
        <w:tc>
          <w:tcPr>
            <w:tcW w:w="1296" w:type="dxa"/>
            <w:tcBorders>
              <w:top w:val="single" w:color="auto" w:sz="4" w:space="0"/>
            </w:tcBorders>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480g/盒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3-02</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乳清蛋白粉</w:t>
            </w:r>
          </w:p>
        </w:tc>
        <w:tc>
          <w:tcPr>
            <w:tcW w:w="6000" w:type="dxa"/>
            <w:vAlign w:val="center"/>
          </w:tcPr>
          <w:p>
            <w:pPr>
              <w:tabs>
                <w:tab w:val="left" w:pos="383"/>
              </w:tabs>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适用于需补充蛋白质的人群。</w:t>
            </w:r>
          </w:p>
          <w:p>
            <w:pPr>
              <w:tabs>
                <w:tab w:val="left" w:pos="383"/>
              </w:tabs>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vertAlign w:val="baseline"/>
                <w:lang w:val="en-US" w:eastAsia="zh-CN"/>
              </w:rPr>
              <w:t>技术要求：粉剂，蛋白质含量≥80g/100g，含小麦低聚肽</w:t>
            </w:r>
          </w:p>
        </w:tc>
        <w:tc>
          <w:tcPr>
            <w:tcW w:w="1296" w:type="dxa"/>
            <w:vAlign w:val="center"/>
          </w:tcPr>
          <w:p>
            <w:pPr>
              <w:tabs>
                <w:tab w:val="left" w:pos="383"/>
              </w:tabs>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375g/盒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3-03</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膳食纤维</w:t>
            </w:r>
          </w:p>
        </w:tc>
        <w:tc>
          <w:tcPr>
            <w:tcW w:w="6000" w:type="dxa"/>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适用于糖尿病、代谢综合征、肥胖患者。</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技术要求：粉剂，膳食纤维含量≥90g/100g，全部为水溶性膳食纤维。</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3-04</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益生菌1</w:t>
            </w:r>
          </w:p>
        </w:tc>
        <w:tc>
          <w:tcPr>
            <w:tcW w:w="6000" w:type="dxa"/>
            <w:vAlign w:val="center"/>
          </w:tcPr>
          <w:p>
            <w:pPr>
              <w:ind w:firstLine="240" w:firstLineChars="10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适用于使用抗生素者、胃肠功能较差者、易腹泻人群。</w:t>
            </w:r>
          </w:p>
          <w:p>
            <w:pPr>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技术要求：粉剂，活菌数≥100亿，专业菌株≥6种，含≥2种专利菌株，≥3种益生元</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3-05</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蛋白棒</w:t>
            </w:r>
          </w:p>
        </w:tc>
        <w:tc>
          <w:tcPr>
            <w:tcW w:w="6000" w:type="dxa"/>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适用于有减重需求的人群。</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技术要求：棒状，蛋白质供能比≥35% ，含乳清蛋白；脂肪供能比≤20%，含MCT；膳食纤维≥15g/100g</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480g/盒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3-06</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奶昔</w:t>
            </w:r>
          </w:p>
        </w:tc>
        <w:tc>
          <w:tcPr>
            <w:tcW w:w="6000" w:type="dxa"/>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适用于有减重需求的人群</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技术要求：粉剂，能量＜350kcal/100g，蛋白质供能比≥40% ，含乳清蛋白；脂肪供能比≤10%；膳食纤维≥10g/100g；不含白砂糖。</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6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3-07</w:t>
            </w:r>
          </w:p>
        </w:tc>
        <w:tc>
          <w:tcPr>
            <w:tcW w:w="17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乳钙</w:t>
            </w:r>
          </w:p>
        </w:tc>
        <w:tc>
          <w:tcPr>
            <w:tcW w:w="6000" w:type="dxa"/>
            <w:tcBorders>
              <w:bottom w:val="single" w:color="auto" w:sz="4" w:space="0"/>
            </w:tcBorders>
            <w:vAlign w:val="center"/>
          </w:tcPr>
          <w:p>
            <w:pPr>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适用于补钙人群</w:t>
            </w:r>
          </w:p>
          <w:p>
            <w:pPr>
              <w:pStyle w:val="13"/>
              <w:ind w:left="0" w:leftChars="0" w:firstLine="0" w:firstLineChars="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技术要求：乳钙，钙含量≥300mg/包，含有VD3</w:t>
            </w:r>
          </w:p>
        </w:tc>
        <w:tc>
          <w:tcPr>
            <w:tcW w:w="1296" w:type="dxa"/>
            <w:tcBorders>
              <w:bottom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07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66" w:type="dxa"/>
            <w:tcBorders>
              <w:top w:val="single" w:color="auto" w:sz="4" w:space="0"/>
            </w:tcBorders>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4-01</w:t>
            </w:r>
          </w:p>
        </w:tc>
        <w:tc>
          <w:tcPr>
            <w:tcW w:w="1717"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益生菌2</w:t>
            </w:r>
          </w:p>
        </w:tc>
        <w:tc>
          <w:tcPr>
            <w:tcW w:w="6000" w:type="dxa"/>
            <w:tcBorders>
              <w:top w:val="single" w:color="auto" w:sz="4" w:space="0"/>
            </w:tcBorders>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适用于婴幼儿腹泻、便秘，改善过敏等。</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技术要求：粉剂，菌株≥6种，活性菌≥100亿，并含有益生元</w:t>
            </w:r>
          </w:p>
        </w:tc>
        <w:tc>
          <w:tcPr>
            <w:tcW w:w="1296" w:type="dxa"/>
            <w:tcBorders>
              <w:top w:val="single" w:color="auto" w:sz="4" w:space="0"/>
            </w:tcBorders>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30g/盒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4-02</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铁</w:t>
            </w:r>
          </w:p>
        </w:tc>
        <w:tc>
          <w:tcPr>
            <w:tcW w:w="6000" w:type="dxa"/>
            <w:vAlign w:val="center"/>
          </w:tcPr>
          <w:p>
            <w:pPr>
              <w:snapToGrid w:val="0"/>
              <w:spacing w:line="300" w:lineRule="exact"/>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适用于需要补铁的人群</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技术要求：滴剂，甘氨酸螯合亚铁</w:t>
            </w:r>
            <w:r>
              <w:rPr>
                <w:rFonts w:hint="eastAsia" w:ascii="方正仿宋_GBK" w:hAnsi="方正仿宋_GBK" w:eastAsia="方正仿宋_GBK" w:cs="方正仿宋_GBK"/>
                <w:b w:val="0"/>
                <w:bCs/>
                <w:sz w:val="24"/>
                <w:szCs w:val="24"/>
                <w:lang w:val="en-US" w:eastAsia="zh-CN"/>
              </w:rPr>
              <w:t>≥6mg/ml。</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066" w:type="dxa"/>
            <w:vAlign w:val="center"/>
          </w:tcPr>
          <w:p>
            <w:pPr>
              <w:jc w:val="center"/>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4-03</w:t>
            </w:r>
          </w:p>
        </w:tc>
        <w:tc>
          <w:tcPr>
            <w:tcW w:w="1717" w:type="dxa"/>
            <w:vAlign w:val="center"/>
          </w:tcPr>
          <w:p>
            <w:pPr>
              <w:jc w:val="cente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DHA</w:t>
            </w:r>
          </w:p>
        </w:tc>
        <w:tc>
          <w:tcPr>
            <w:tcW w:w="6000" w:type="dxa"/>
            <w:vAlign w:val="center"/>
          </w:tcPr>
          <w:p>
            <w:pPr>
              <w:snapToGrid w:val="0"/>
              <w:spacing w:line="300" w:lineRule="exact"/>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适用于孕产妇及成人等补充DHA</w:t>
            </w:r>
          </w:p>
          <w:p>
            <w:pPr>
              <w:pStyle w:val="13"/>
              <w:ind w:left="0" w:leftChars="0" w:firstLine="0" w:firstLineChars="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val="0"/>
                <w:bCs/>
                <w:sz w:val="24"/>
                <w:szCs w:val="24"/>
                <w:lang w:val="en-US" w:eastAsia="zh-CN"/>
              </w:rPr>
              <w:t>技术要求：胶囊，藻油原料，DHA≥150mg/粒（不含过敏源）。</w:t>
            </w:r>
          </w:p>
        </w:tc>
        <w:tc>
          <w:tcPr>
            <w:tcW w:w="1296" w:type="dxa"/>
            <w:vAlign w:val="center"/>
          </w:tcPr>
          <w:p>
            <w:pPr>
              <w:pStyle w:val="13"/>
              <w:ind w:left="0" w:leftChars="0" w:firstLine="0" w:firstLineChars="0"/>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37.5g/盒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66" w:type="dxa"/>
            <w:vAlign w:val="center"/>
          </w:tcPr>
          <w:p>
            <w:pPr>
              <w:jc w:val="center"/>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4-04</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val="0"/>
                <w:bCs/>
                <w:sz w:val="24"/>
                <w:szCs w:val="24"/>
                <w:lang w:val="en-US" w:eastAsia="zh-CN"/>
              </w:rPr>
              <w:t>钙</w:t>
            </w:r>
          </w:p>
        </w:tc>
        <w:tc>
          <w:tcPr>
            <w:tcW w:w="6000" w:type="dxa"/>
            <w:vAlign w:val="center"/>
          </w:tcPr>
          <w:p>
            <w:pPr>
              <w:snapToGrid w:val="0"/>
              <w:spacing w:line="300" w:lineRule="exact"/>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适用于需要补钙的人群</w:t>
            </w:r>
          </w:p>
          <w:p>
            <w:pPr>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技术要求：滴剂，钙≥50mg/ml。</w:t>
            </w:r>
          </w:p>
        </w:tc>
        <w:tc>
          <w:tcPr>
            <w:tcW w:w="1296" w:type="dxa"/>
            <w:vAlign w:val="center"/>
          </w:tcPr>
          <w:p>
            <w:pPr>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66" w:type="dxa"/>
            <w:vAlign w:val="center"/>
          </w:tcPr>
          <w:p>
            <w:pPr>
              <w:jc w:val="center"/>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4-05</w:t>
            </w:r>
          </w:p>
        </w:tc>
        <w:tc>
          <w:tcPr>
            <w:tcW w:w="1717" w:type="dxa"/>
            <w:vAlign w:val="center"/>
          </w:tcPr>
          <w:p>
            <w:pPr>
              <w:jc w:val="cente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sz w:val="24"/>
                <w:szCs w:val="24"/>
                <w:vertAlign w:val="baseline"/>
                <w:lang w:val="en-US" w:eastAsia="zh-CN"/>
              </w:rPr>
              <w:t>锌</w:t>
            </w:r>
          </w:p>
        </w:tc>
        <w:tc>
          <w:tcPr>
            <w:tcW w:w="6000" w:type="dxa"/>
            <w:vAlign w:val="center"/>
          </w:tcPr>
          <w:p>
            <w:pPr>
              <w:snapToGrid w:val="0"/>
              <w:spacing w:line="300" w:lineRule="exact"/>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适用于需要补锌的人群。</w:t>
            </w:r>
          </w:p>
          <w:p>
            <w:pPr>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技术要求：滴剂，锌≥6mg/ml</w:t>
            </w:r>
          </w:p>
        </w:tc>
        <w:tc>
          <w:tcPr>
            <w:tcW w:w="1296" w:type="dxa"/>
            <w:vAlign w:val="center"/>
          </w:tcPr>
          <w:p>
            <w:pPr>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4-06</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VD</w:t>
            </w:r>
          </w:p>
        </w:tc>
        <w:tc>
          <w:tcPr>
            <w:tcW w:w="6000" w:type="dxa"/>
            <w:vAlign w:val="center"/>
          </w:tcPr>
          <w:p>
            <w:pPr>
              <w:snapToGrid w:val="0"/>
              <w:spacing w:line="300" w:lineRule="exact"/>
              <w:jc w:val="left"/>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适用于需要补VD的人群。</w:t>
            </w:r>
          </w:p>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技术要求：滴剂，</w:t>
            </w:r>
            <w:r>
              <w:rPr>
                <w:rFonts w:hint="eastAsia" w:ascii="方正仿宋_GBK" w:hAnsi="方正仿宋_GBK" w:eastAsia="方正仿宋_GBK" w:cs="方正仿宋_GBK"/>
                <w:b w:val="0"/>
                <w:bCs/>
                <w:sz w:val="24"/>
                <w:szCs w:val="24"/>
                <w:lang w:val="en-US" w:eastAsia="zh-CN"/>
              </w:rPr>
              <w:t>VD≥400IU/ml</w:t>
            </w:r>
          </w:p>
        </w:tc>
        <w:tc>
          <w:tcPr>
            <w:tcW w:w="129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4-07</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乳糖酶</w:t>
            </w:r>
          </w:p>
        </w:tc>
        <w:tc>
          <w:tcPr>
            <w:tcW w:w="6000" w:type="dxa"/>
            <w:vAlign w:val="center"/>
          </w:tcPr>
          <w:p>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适用于乳糖不耐受及乳糖吸收不良。</w:t>
            </w:r>
          </w:p>
          <w:p>
            <w:pPr>
              <w:pStyle w:val="13"/>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sz w:val="24"/>
                <w:szCs w:val="24"/>
                <w:lang w:val="en-US" w:eastAsia="zh-CN"/>
              </w:rPr>
              <w:t>技术要求：粉剂，乳糖酶≥9000酶活性单位，双歧杆菌活性≥30亿，含益生元</w:t>
            </w:r>
          </w:p>
        </w:tc>
        <w:tc>
          <w:tcPr>
            <w:tcW w:w="1296" w:type="dxa"/>
            <w:vAlign w:val="center"/>
          </w:tcPr>
          <w:p>
            <w:pPr>
              <w:pStyle w:val="13"/>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60g/罐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4-08</w:t>
            </w:r>
          </w:p>
        </w:tc>
        <w:tc>
          <w:tcPr>
            <w:tcW w:w="1717"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含γ-氨基丁酸组件</w:t>
            </w:r>
          </w:p>
        </w:tc>
        <w:tc>
          <w:tcPr>
            <w:tcW w:w="6000" w:type="dxa"/>
            <w:vAlign w:val="center"/>
          </w:tcPr>
          <w:p>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适用于生长营养干预</w:t>
            </w:r>
          </w:p>
          <w:p>
            <w:pPr>
              <w:pStyle w:val="13"/>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技术要求：水剂，γ-氨基丁酸≥50mg/支，胶原蛋白肽≥600mg/支。</w:t>
            </w:r>
          </w:p>
        </w:tc>
        <w:tc>
          <w:tcPr>
            <w:tcW w:w="1296" w:type="dxa"/>
            <w:vAlign w:val="center"/>
          </w:tcPr>
          <w:p>
            <w:pPr>
              <w:pStyle w:val="13"/>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45g/盒</w:t>
            </w:r>
          </w:p>
        </w:tc>
      </w:tr>
    </w:tbl>
    <w:p/>
    <w:p/>
    <w:p>
      <w:pPr>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1.合同包为单一货物，一个制造商对同一品牌同一规格型号的货物，仅能委托一个代理商参加该合同包的比选，否则比选无效。</w:t>
      </w:r>
    </w:p>
    <w:p>
      <w:pPr>
        <w:numPr>
          <w:ilvl w:val="0"/>
          <w:numId w:val="5"/>
        </w:numPr>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如竞标人生产产品的规格型号与比询价函要求不符，可按竞标人生产产品的规格型号进行报价，采购人现场对价格折算后比价。</w:t>
      </w:r>
    </w:p>
    <w:p>
      <w:pPr>
        <w:pStyle w:val="2"/>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pPr>
        <w:pStyle w:val="3"/>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潼南区</w:t>
      </w:r>
      <w:r>
        <w:rPr>
          <w:rFonts w:hint="eastAsia" w:ascii="方正仿宋_GBK" w:hAnsi="方正仿宋_GBK" w:eastAsia="方正仿宋_GBK" w:cs="方正仿宋_GBK"/>
          <w:b/>
          <w:bCs/>
          <w:sz w:val="32"/>
          <w:szCs w:val="32"/>
        </w:rPr>
        <w:t>中医院肠内营养比选报名表</w:t>
      </w: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49"/>
        <w:gridCol w:w="1451"/>
        <w:gridCol w:w="1450"/>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报名单位（加盖公章）</w:t>
            </w:r>
          </w:p>
        </w:tc>
        <w:tc>
          <w:tcPr>
            <w:tcW w:w="5801" w:type="dxa"/>
            <w:gridSpan w:val="3"/>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注册资本金</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报名单位联系地址</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法定代表人姓名</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报名日期</w:t>
            </w:r>
          </w:p>
        </w:tc>
        <w:tc>
          <w:tcPr>
            <w:tcW w:w="5801" w:type="dxa"/>
            <w:gridSpan w:val="3"/>
            <w:vAlign w:val="center"/>
          </w:tcPr>
          <w:p>
            <w:pPr>
              <w:jc w:val="center"/>
              <w:rPr>
                <w:rFonts w:hint="eastAsia" w:ascii="方正仿宋_GBK" w:hAnsi="方正仿宋_GBK" w:eastAsia="方正仿宋_GBK" w:cs="方正仿宋_GBK"/>
                <w:sz w:val="24"/>
                <w:szCs w:val="24"/>
              </w:rPr>
            </w:pPr>
          </w:p>
          <w:p>
            <w:pPr>
              <w:ind w:firstLine="1680" w:firstLineChars="7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99" w:type="dxa"/>
            <w:gridSpan w:val="2"/>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报名项目名称</w:t>
            </w:r>
          </w:p>
        </w:tc>
        <w:tc>
          <w:tcPr>
            <w:tcW w:w="5801" w:type="dxa"/>
            <w:gridSpan w:val="3"/>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50" w:type="dxa"/>
            <w:vAlign w:val="center"/>
          </w:tcPr>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pPr>
              <w:pStyle w:val="2"/>
              <w:rPr>
                <w:rFonts w:hint="eastAsia" w:ascii="方正仿宋_GBK" w:hAnsi="方正仿宋_GBK" w:eastAsia="方正仿宋_GBK" w:cs="方正仿宋_GBK"/>
              </w:rPr>
            </w:pPr>
          </w:p>
        </w:tc>
        <w:tc>
          <w:tcPr>
            <w:tcW w:w="2900" w:type="dxa"/>
            <w:gridSpan w:val="2"/>
            <w:vAlign w:val="top"/>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c>
          <w:tcPr>
            <w:tcW w:w="1450" w:type="dxa"/>
            <w:vAlign w:val="center"/>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900" w:type="dxa"/>
            <w:vAlign w:val="center"/>
          </w:tcPr>
          <w:p>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bl>
    <w:p>
      <w:pPr>
        <w:pStyle w:val="3"/>
        <w:numPr>
          <w:ilvl w:val="0"/>
          <w:numId w:val="0"/>
        </w:numPr>
        <w:rPr>
          <w:rFonts w:hint="eastAsia" w:ascii="微软雅黑" w:hAnsi="微软雅黑" w:eastAsia="微软雅黑" w:cs="微软雅黑"/>
          <w:kern w:val="2"/>
          <w:sz w:val="28"/>
          <w:szCs w:val="28"/>
          <w:lang w:val="en-US" w:eastAsia="zh-CN" w:bidi="ar-SA"/>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40"/>
        <w:tab w:val="right" w:pos="8300"/>
        <w:tab w:val="clear" w:pos="4153"/>
        <w:tab w:val="clear" w:pos="8306"/>
      </w:tabs>
      <w:rPr>
        <w:rStyle w:val="17"/>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24"/>
        <w:szCs w:val="24"/>
      </w:rPr>
      <w:t xml:space="preserve"> </w:t>
    </w:r>
  </w:p>
  <w:p>
    <w:pPr>
      <w:pStyle w:val="10"/>
      <w:tabs>
        <w:tab w:val="center" w:pos="4140"/>
        <w:tab w:val="right" w:pos="8300"/>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57F85"/>
    <w:multiLevelType w:val="singleLevel"/>
    <w:tmpl w:val="91557F85"/>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2">
    <w:nsid w:val="004FFF7E"/>
    <w:multiLevelType w:val="singleLevel"/>
    <w:tmpl w:val="004FFF7E"/>
    <w:lvl w:ilvl="0" w:tentative="0">
      <w:start w:val="2"/>
      <w:numFmt w:val="decimal"/>
      <w:lvlText w:val="%1."/>
      <w:lvlJc w:val="left"/>
      <w:pPr>
        <w:tabs>
          <w:tab w:val="left" w:pos="312"/>
        </w:tabs>
      </w:pPr>
    </w:lvl>
  </w:abstractNum>
  <w:abstractNum w:abstractNumId="3">
    <w:nsid w:val="60E2D337"/>
    <w:multiLevelType w:val="singleLevel"/>
    <w:tmpl w:val="60E2D337"/>
    <w:lvl w:ilvl="0" w:tentative="0">
      <w:start w:val="2"/>
      <w:numFmt w:val="decimal"/>
      <w:suff w:val="nothing"/>
      <w:lvlText w:val="（%1）"/>
      <w:lvlJc w:val="left"/>
    </w:lvl>
  </w:abstractNum>
  <w:abstractNum w:abstractNumId="4">
    <w:nsid w:val="63207CAE"/>
    <w:multiLevelType w:val="singleLevel"/>
    <w:tmpl w:val="63207CAE"/>
    <w:lvl w:ilvl="0" w:tentative="0">
      <w:start w:val="3"/>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2I1NDBmM2EwYzY4ZmVkMmZhOGJlMzk2MzI2YzkifQ=="/>
  </w:docVars>
  <w:rsids>
    <w:rsidRoot w:val="00000000"/>
    <w:rsid w:val="01044CFC"/>
    <w:rsid w:val="01737FE2"/>
    <w:rsid w:val="025449C8"/>
    <w:rsid w:val="02AA5B5E"/>
    <w:rsid w:val="03DE6E90"/>
    <w:rsid w:val="04834FEE"/>
    <w:rsid w:val="04862084"/>
    <w:rsid w:val="04A06E12"/>
    <w:rsid w:val="05B316B3"/>
    <w:rsid w:val="05B9028A"/>
    <w:rsid w:val="0841638B"/>
    <w:rsid w:val="08421FBE"/>
    <w:rsid w:val="08DE0112"/>
    <w:rsid w:val="090B136E"/>
    <w:rsid w:val="0AA745FC"/>
    <w:rsid w:val="0AC03327"/>
    <w:rsid w:val="0B9E444D"/>
    <w:rsid w:val="0E6630E4"/>
    <w:rsid w:val="0EA46A84"/>
    <w:rsid w:val="0F0F7ADD"/>
    <w:rsid w:val="10150A56"/>
    <w:rsid w:val="12273B17"/>
    <w:rsid w:val="14E27CDB"/>
    <w:rsid w:val="163F616F"/>
    <w:rsid w:val="19657FD3"/>
    <w:rsid w:val="1A13593D"/>
    <w:rsid w:val="1B0C752A"/>
    <w:rsid w:val="1F4D7884"/>
    <w:rsid w:val="1F8E7A1C"/>
    <w:rsid w:val="201523AC"/>
    <w:rsid w:val="20ED031F"/>
    <w:rsid w:val="214C294E"/>
    <w:rsid w:val="23243032"/>
    <w:rsid w:val="2818148C"/>
    <w:rsid w:val="289227FD"/>
    <w:rsid w:val="29D71177"/>
    <w:rsid w:val="2A596606"/>
    <w:rsid w:val="2A6C05DB"/>
    <w:rsid w:val="2B3F4FEA"/>
    <w:rsid w:val="2DB93523"/>
    <w:rsid w:val="2E0A72C8"/>
    <w:rsid w:val="2E5A46E9"/>
    <w:rsid w:val="309D2676"/>
    <w:rsid w:val="3270530F"/>
    <w:rsid w:val="359C7047"/>
    <w:rsid w:val="3893299A"/>
    <w:rsid w:val="3A5439F7"/>
    <w:rsid w:val="3B6C603E"/>
    <w:rsid w:val="3CCB358F"/>
    <w:rsid w:val="3DA2217A"/>
    <w:rsid w:val="3E1773D5"/>
    <w:rsid w:val="3E4F4855"/>
    <w:rsid w:val="3F006CA8"/>
    <w:rsid w:val="42260DDB"/>
    <w:rsid w:val="426F13F0"/>
    <w:rsid w:val="43C164C1"/>
    <w:rsid w:val="44C0528C"/>
    <w:rsid w:val="464F5813"/>
    <w:rsid w:val="489F1C54"/>
    <w:rsid w:val="49B4424B"/>
    <w:rsid w:val="4D8F5115"/>
    <w:rsid w:val="4F03059E"/>
    <w:rsid w:val="50E630DF"/>
    <w:rsid w:val="52EB3AF4"/>
    <w:rsid w:val="536A0E0C"/>
    <w:rsid w:val="5382152B"/>
    <w:rsid w:val="56EF45D2"/>
    <w:rsid w:val="5B060E48"/>
    <w:rsid w:val="5B485A66"/>
    <w:rsid w:val="5B7517A6"/>
    <w:rsid w:val="5E145476"/>
    <w:rsid w:val="5EE10A92"/>
    <w:rsid w:val="61455479"/>
    <w:rsid w:val="61BF5A7C"/>
    <w:rsid w:val="62197C1E"/>
    <w:rsid w:val="63330C64"/>
    <w:rsid w:val="63743ABA"/>
    <w:rsid w:val="6589396E"/>
    <w:rsid w:val="671E1113"/>
    <w:rsid w:val="672022A4"/>
    <w:rsid w:val="67A97C05"/>
    <w:rsid w:val="6A0E4085"/>
    <w:rsid w:val="6A2F7944"/>
    <w:rsid w:val="6B7D28AC"/>
    <w:rsid w:val="6BE50451"/>
    <w:rsid w:val="6BF66793"/>
    <w:rsid w:val="6D57656D"/>
    <w:rsid w:val="6F9924A7"/>
    <w:rsid w:val="70190E74"/>
    <w:rsid w:val="7154363A"/>
    <w:rsid w:val="716B13F9"/>
    <w:rsid w:val="71E76CD1"/>
    <w:rsid w:val="74DF6769"/>
    <w:rsid w:val="75055594"/>
    <w:rsid w:val="76213DDF"/>
    <w:rsid w:val="79066CD2"/>
    <w:rsid w:val="7C6333F8"/>
    <w:rsid w:val="7C731D65"/>
    <w:rsid w:val="7E1369B7"/>
    <w:rsid w:val="7ED1059F"/>
    <w:rsid w:val="7F1B506E"/>
    <w:rsid w:val="7F565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16">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snapToGrid/>
      <w:spacing w:after="120"/>
      <w:jc w:val="both"/>
    </w:pPr>
    <w:rPr>
      <w:rFonts w:ascii="Times New Roman" w:hAnsi="Times New Roman" w:eastAsia="宋体" w:cs="Times New Roman"/>
      <w:kern w:val="2"/>
      <w:sz w:val="21"/>
    </w:rPr>
  </w:style>
  <w:style w:type="paragraph" w:styleId="6">
    <w:name w:val="Plain Text"/>
    <w:basedOn w:val="1"/>
    <w:qFormat/>
    <w:uiPriority w:val="0"/>
    <w:rPr>
      <w:rFonts w:ascii="宋体"/>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Balloon Text"/>
    <w:basedOn w:val="1"/>
    <w:qFormat/>
    <w:uiPriority w:val="0"/>
    <w:pPr>
      <w:adjustRightInd/>
      <w:snapToGrid/>
      <w:spacing w:after="0"/>
      <w:jc w:val="both"/>
    </w:pPr>
    <w:rPr>
      <w:rFonts w:ascii="Times New Roman" w:hAnsi="Times New Roman" w:eastAsia="宋体" w:cs="Times New Roman"/>
      <w:kern w:val="2"/>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3">
    <w:name w:val="Body Text First Indent"/>
    <w:basedOn w:val="1"/>
    <w:next w:val="1"/>
    <w:qFormat/>
    <w:uiPriority w:val="0"/>
    <w:pPr>
      <w:ind w:firstLine="420" w:firstLineChars="100"/>
    </w:p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正文1"/>
    <w:basedOn w:val="1"/>
    <w:qFormat/>
    <w:uiPriority w:val="0"/>
    <w:pPr>
      <w:snapToGrid/>
      <w:spacing w:after="0" w:line="360" w:lineRule="atLeast"/>
      <w:textAlignment w:val="baseline"/>
    </w:pPr>
    <w:rPr>
      <w:rFonts w:ascii="宋体" w:hAnsi="Times New Roman" w:eastAsia="宋体" w:cs="Times New Roman"/>
      <w:sz w:val="24"/>
      <w:szCs w:val="20"/>
    </w:rPr>
  </w:style>
  <w:style w:type="paragraph" w:customStyle="1" w:styleId="19">
    <w:name w:val="1"/>
    <w:basedOn w:val="1"/>
    <w:next w:val="6"/>
    <w:qFormat/>
    <w:uiPriority w:val="0"/>
    <w:rPr>
      <w:rFonts w:ascii="宋体"/>
      <w:sz w:val="21"/>
    </w:rPr>
  </w:style>
  <w:style w:type="paragraph" w:customStyle="1" w:styleId="20">
    <w:name w:val="列出段落1"/>
    <w:basedOn w:val="1"/>
    <w:qFormat/>
    <w:uiPriority w:val="99"/>
    <w:pPr>
      <w:ind w:firstLine="420" w:firstLineChars="200"/>
    </w:pPr>
    <w:rPr>
      <w:rFonts w:ascii="Calibri" w:hAnsi="Calibri"/>
      <w:sz w:val="21"/>
      <w:szCs w:val="22"/>
    </w:rPr>
  </w:style>
  <w:style w:type="paragraph" w:customStyle="1" w:styleId="21">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2">
    <w:name w:val="_Style 4"/>
    <w:basedOn w:val="1"/>
    <w:qFormat/>
    <w:uiPriority w:val="34"/>
    <w:pPr>
      <w:ind w:firstLine="420" w:firstLineChars="200"/>
    </w:pPr>
  </w:style>
  <w:style w:type="paragraph" w:customStyle="1" w:styleId="23">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8466</Words>
  <Characters>9459</Characters>
  <Lines>0</Lines>
  <Paragraphs>0</Paragraphs>
  <TotalTime>45</TotalTime>
  <ScaleCrop>false</ScaleCrop>
  <LinksUpToDate>false</LinksUpToDate>
  <CharactersWithSpaces>10489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2020-07-13T02:01:00Z</dcterms:created>
  <dc:creator>如水阳光</dc:creator>
  <cp:lastModifiedBy>Administrator</cp:lastModifiedBy>
  <cp:lastPrinted>2022-11-04T03:00:00Z</cp:lastPrinted>
  <dcterms:modified xsi:type="dcterms:W3CDTF">2022-12-20T02:11:35Z</dcterms:modified>
  <dc:title>询价采购文件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52FEF139D6EB48D99FFF51069F0B3C49</vt:lpwstr>
  </property>
</Properties>
</file>