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7" w:rightChars="-13"/>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重庆市潼南区中医院</w:t>
      </w:r>
      <w:r>
        <w:rPr>
          <w:rFonts w:hint="eastAsia" w:ascii="方正小标宋_GBK" w:hAnsi="方正小标宋_GBK" w:eastAsia="方正小标宋_GBK" w:cs="方正小标宋_GBK"/>
          <w:sz w:val="44"/>
          <w:szCs w:val="44"/>
          <w:lang w:eastAsia="zh-CN"/>
        </w:rPr>
        <w:t>临床科室</w:t>
      </w:r>
      <w:r>
        <w:rPr>
          <w:rFonts w:hint="eastAsia" w:ascii="方正小标宋_GBK" w:hAnsi="方正小标宋_GBK" w:eastAsia="方正小标宋_GBK" w:cs="方正小标宋_GBK"/>
          <w:sz w:val="44"/>
          <w:szCs w:val="44"/>
        </w:rPr>
        <w:t>工作人员</w:t>
      </w:r>
      <w:r>
        <w:rPr>
          <w:rFonts w:hint="eastAsia" w:ascii="方正小标宋_GBK" w:hAnsi="方正小标宋_GBK" w:eastAsia="方正小标宋_GBK" w:cs="方正小标宋_GBK"/>
          <w:sz w:val="44"/>
          <w:szCs w:val="44"/>
          <w:lang w:val="en-US" w:eastAsia="zh-CN"/>
        </w:rPr>
        <w:t xml:space="preserve"> </w:t>
      </w:r>
    </w:p>
    <w:p>
      <w:pPr>
        <w:spacing w:line="560" w:lineRule="exact"/>
        <w:ind w:right="-27" w:rightChars="-13"/>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招聘通告</w:t>
      </w:r>
    </w:p>
    <w:p>
      <w:pPr>
        <w:spacing w:line="560" w:lineRule="exact"/>
        <w:ind w:right="-27" w:rightChars="-13"/>
        <w:jc w:val="center"/>
        <w:rPr>
          <w:rFonts w:hint="eastAsia" w:ascii="方正小标宋_GBK" w:hAnsi="方正小标宋_GBK" w:eastAsia="方正小标宋_GBK" w:cs="方正小标宋_GBK"/>
          <w:sz w:val="44"/>
          <w:szCs w:val="44"/>
        </w:rPr>
      </w:pPr>
    </w:p>
    <w:p>
      <w:pPr>
        <w:widowControl w:val="0"/>
        <w:suppressLineNumbers/>
        <w:spacing w:after="0"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为进一步加强医院人才队伍建设，拟面向社会公开招聘医务人员，现将有关事项公告如下：</w:t>
      </w:r>
    </w:p>
    <w:p>
      <w:pPr>
        <w:widowControl w:val="0"/>
        <w:suppressLineNumbers/>
        <w:spacing w:after="0" w:line="560" w:lineRule="exact"/>
        <w:ind w:firstLine="640" w:firstLineChars="200"/>
        <w:jc w:val="both"/>
        <w:rPr>
          <w:rFonts w:hint="eastAsia" w:ascii="方正黑体_GBK" w:eastAsia="方正黑体_GBK"/>
          <w:sz w:val="32"/>
          <w:szCs w:val="32"/>
        </w:rPr>
      </w:pPr>
      <w:r>
        <w:rPr>
          <w:rFonts w:hint="eastAsia" w:ascii="方正黑体_GBK" w:eastAsia="方正黑体_GBK"/>
          <w:sz w:val="32"/>
          <w:szCs w:val="32"/>
        </w:rPr>
        <w:t>一、招聘原则</w:t>
      </w:r>
    </w:p>
    <w:p>
      <w:pPr>
        <w:widowControl w:val="0"/>
        <w:suppressLineNumbers/>
        <w:spacing w:after="0"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坚持公平、公正、公开，按照任人唯贤、德才兼备、以德为先的用人标准。</w:t>
      </w:r>
    </w:p>
    <w:p>
      <w:pPr>
        <w:pStyle w:val="6"/>
        <w:adjustRightInd w:val="0"/>
        <w:snapToGrid w:val="0"/>
        <w:spacing w:before="0" w:beforeAutospacing="0" w:after="0" w:afterAutospacing="0" w:line="560" w:lineRule="exact"/>
        <w:ind w:right="-27" w:rightChars="-13" w:firstLine="640" w:firstLineChars="200"/>
        <w:jc w:val="both"/>
        <w:rPr>
          <w:rStyle w:val="9"/>
          <w:rFonts w:ascii="方正黑体_GBK" w:hAnsi="方正黑体_GBK" w:eastAsia="方正黑体_GBK" w:cs="方正黑体_GBK"/>
          <w:b w:val="0"/>
          <w:bCs/>
        </w:rPr>
      </w:pPr>
      <w:r>
        <w:rPr>
          <w:rStyle w:val="9"/>
          <w:rFonts w:hint="eastAsia" w:ascii="方正黑体_GBK" w:hAnsi="方正黑体_GBK" w:eastAsia="方正黑体_GBK" w:cs="方正黑体_GBK"/>
          <w:b w:val="0"/>
          <w:bCs/>
          <w:sz w:val="32"/>
          <w:szCs w:val="32"/>
        </w:rPr>
        <w:t>二、招聘范围和对象</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（一）具有中华人民共和国国籍；</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（二）遵守宪法、法律法规和国家大政方针，具有良好的品行品德和职业道德素质，能</w:t>
      </w:r>
      <w:r>
        <w:rPr>
          <w:rFonts w:hint="eastAsia" w:ascii="方正仿宋_GBK" w:eastAsia="方正仿宋_GBK"/>
          <w:sz w:val="32"/>
          <w:szCs w:val="32"/>
        </w:rPr>
        <w:t>吃苦耐劳，责任心强，具有较强的奉献精神和团队意识</w:t>
      </w:r>
      <w:r>
        <w:rPr>
          <w:rFonts w:hint="eastAsia" w:ascii="方正仿宋_GBK" w:hAnsi="方正仿宋_GBK" w:eastAsia="方正仿宋_GBK" w:cs="方正仿宋_GBK"/>
          <w:sz w:val="32"/>
          <w:szCs w:val="32"/>
        </w:rPr>
        <w:t>；</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（三）按照入职体检标准体检合格，身体健康，具有正常履行岗位职责的身体条件，</w:t>
      </w:r>
    </w:p>
    <w:p>
      <w:pPr>
        <w:widowControl w:val="0"/>
        <w:suppressLineNumbers/>
        <w:spacing w:after="0" w:line="560" w:lineRule="exact"/>
        <w:ind w:firstLine="640" w:firstLineChars="200"/>
        <w:jc w:val="both"/>
        <w:rPr>
          <w:rFonts w:hint="eastAsia" w:ascii="方正黑体_GBK" w:eastAsia="方正黑体_GBK"/>
          <w:sz w:val="32"/>
          <w:szCs w:val="32"/>
        </w:rPr>
      </w:pPr>
      <w:r>
        <w:rPr>
          <w:rFonts w:hint="eastAsia" w:ascii="方正仿宋_GBK" w:hAnsi="方正仿宋_GBK" w:eastAsia="方正仿宋_GBK" w:cs="方正仿宋_GBK"/>
          <w:sz w:val="32"/>
          <w:szCs w:val="32"/>
        </w:rPr>
        <w:t>（四）</w:t>
      </w:r>
      <w:r>
        <w:rPr>
          <w:rFonts w:hint="eastAsia" w:ascii="方正仿宋_GBK" w:eastAsia="方正仿宋_GBK"/>
          <w:sz w:val="32"/>
          <w:szCs w:val="32"/>
        </w:rPr>
        <w:t>年龄在</w:t>
      </w:r>
      <w:r>
        <w:rPr>
          <w:rFonts w:hint="eastAsia" w:ascii="方正仿宋_GBK" w:eastAsia="方正仿宋_GBK"/>
          <w:sz w:val="32"/>
          <w:szCs w:val="32"/>
          <w:lang w:val="en-US" w:eastAsia="zh-CN"/>
        </w:rPr>
        <w:t>35</w:t>
      </w:r>
      <w:r>
        <w:rPr>
          <w:rFonts w:hint="eastAsia" w:ascii="方正仿宋_GBK" w:eastAsia="方正仿宋_GBK"/>
          <w:sz w:val="32"/>
          <w:szCs w:val="32"/>
        </w:rPr>
        <w:t>周岁以内</w:t>
      </w:r>
      <w:r>
        <w:rPr>
          <w:rFonts w:hint="eastAsia" w:ascii="方正仿宋_GBK" w:eastAsia="方正仿宋_GBK"/>
          <w:sz w:val="32"/>
          <w:szCs w:val="32"/>
          <w:lang w:eastAsia="zh-CN"/>
        </w:rPr>
        <w:t>，五官端正，</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）以下人员不属于本次公开招聘范围：</w:t>
      </w:r>
    </w:p>
    <w:p>
      <w:pPr>
        <w:pStyle w:val="6"/>
        <w:adjustRightInd w:val="0"/>
        <w:snapToGrid w:val="0"/>
        <w:spacing w:before="0" w:beforeAutospacing="0" w:after="0" w:afterAutospacing="0" w:line="560" w:lineRule="exact"/>
        <w:ind w:right="-27" w:rightChars="-13"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因犯罪受过刑事处罚、曾被开除公职和开除党籍、在接受高等教育期间受开除学籍及留校察看等学校处分的人员；刑事处罚期限未满或涉嫌违法犯罪正在接受司法调查尚未作出结论的人员；尚未解除党纪政纪处分或正在接受纪律审查的人员；因违反机关事业单位工作人员招录（聘）纪律而处于禁考期的人员；被受派单位开除或辞退人员，法律法规规定不得聘用为事业单位工作人员的其它情形人员。</w:t>
      </w:r>
    </w:p>
    <w:p>
      <w:pPr>
        <w:widowControl w:val="0"/>
        <w:suppressLineNumbers/>
        <w:spacing w:after="0" w:line="560" w:lineRule="exact"/>
        <w:ind w:firstLine="640" w:firstLineChars="200"/>
        <w:jc w:val="both"/>
        <w:rPr>
          <w:rFonts w:hint="eastAsia" w:ascii="方正黑体_GBK" w:eastAsia="方正黑体_GBK"/>
          <w:sz w:val="32"/>
          <w:szCs w:val="32"/>
        </w:rPr>
      </w:pPr>
      <w:r>
        <w:rPr>
          <w:rFonts w:hint="eastAsia" w:ascii="方正黑体_GBK" w:eastAsia="方正黑体_GBK"/>
          <w:sz w:val="32"/>
          <w:szCs w:val="32"/>
          <w:lang w:eastAsia="zh-CN"/>
        </w:rPr>
        <w:t>三</w:t>
      </w:r>
      <w:r>
        <w:rPr>
          <w:rFonts w:hint="eastAsia" w:ascii="方正黑体_GBK" w:eastAsia="方正黑体_GBK"/>
          <w:sz w:val="32"/>
          <w:szCs w:val="32"/>
        </w:rPr>
        <w:t>、招聘</w:t>
      </w:r>
      <w:r>
        <w:rPr>
          <w:rFonts w:hint="eastAsia" w:ascii="方正黑体_GBK" w:eastAsia="方正黑体_GBK"/>
          <w:sz w:val="32"/>
          <w:szCs w:val="32"/>
          <w:lang w:eastAsia="zh-CN"/>
        </w:rPr>
        <w:t>岗位</w:t>
      </w:r>
      <w:r>
        <w:rPr>
          <w:rFonts w:hint="eastAsia" w:ascii="方正黑体_GBK" w:eastAsia="方正黑体_GBK"/>
          <w:sz w:val="32"/>
          <w:szCs w:val="32"/>
        </w:rPr>
        <w:t>信息</w:t>
      </w:r>
    </w:p>
    <w:tbl>
      <w:tblPr>
        <w:tblStyle w:val="7"/>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380"/>
        <w:gridCol w:w="2496"/>
        <w:gridCol w:w="1334"/>
        <w:gridCol w:w="922"/>
        <w:gridCol w:w="169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科室</w:t>
            </w:r>
          </w:p>
        </w:tc>
        <w:tc>
          <w:tcPr>
            <w:tcW w:w="1380"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岗位</w:t>
            </w:r>
          </w:p>
        </w:tc>
        <w:tc>
          <w:tcPr>
            <w:tcW w:w="2496"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b/>
                <w:kern w:val="2"/>
                <w:sz w:val="28"/>
                <w:szCs w:val="28"/>
              </w:rPr>
            </w:pPr>
            <w:r>
              <w:rPr>
                <w:rFonts w:hint="eastAsia" w:ascii="方正仿宋_GBK" w:hAnsi="方正仿宋_GBK" w:eastAsia="方正仿宋_GBK" w:cs="方正仿宋_GBK"/>
                <w:b/>
                <w:sz w:val="28"/>
                <w:szCs w:val="28"/>
              </w:rPr>
              <w:t>专业</w:t>
            </w:r>
          </w:p>
        </w:tc>
        <w:tc>
          <w:tcPr>
            <w:tcW w:w="1334"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学历</w:t>
            </w: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b/>
                <w:kern w:val="2"/>
                <w:sz w:val="28"/>
                <w:szCs w:val="28"/>
              </w:rPr>
            </w:pPr>
            <w:r>
              <w:rPr>
                <w:rFonts w:hint="eastAsia" w:ascii="方正仿宋_GBK" w:hAnsi="方正仿宋_GBK" w:eastAsia="方正仿宋_GBK" w:cs="方正仿宋_GBK"/>
                <w:b/>
                <w:sz w:val="21"/>
                <w:szCs w:val="21"/>
              </w:rPr>
              <w:t>数量（人）</w:t>
            </w:r>
          </w:p>
        </w:tc>
        <w:tc>
          <w:tcPr>
            <w:tcW w:w="1698"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要求</w:t>
            </w:r>
          </w:p>
        </w:tc>
        <w:tc>
          <w:tcPr>
            <w:tcW w:w="153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聘用方式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检验</w:t>
            </w:r>
            <w:r>
              <w:rPr>
                <w:rFonts w:hint="eastAsia" w:ascii="方正仿宋_GBK" w:hAnsi="方正仿宋_GBK" w:eastAsia="方正仿宋_GBK" w:cs="方正仿宋_GBK"/>
                <w:sz w:val="28"/>
                <w:szCs w:val="28"/>
              </w:rPr>
              <w:t>科</w:t>
            </w:r>
          </w:p>
        </w:tc>
        <w:tc>
          <w:tcPr>
            <w:tcW w:w="1380"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检验技术</w:t>
            </w:r>
          </w:p>
        </w:tc>
        <w:tc>
          <w:tcPr>
            <w:tcW w:w="2496"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检验技术相关专业</w:t>
            </w:r>
          </w:p>
        </w:tc>
        <w:tc>
          <w:tcPr>
            <w:tcW w:w="1334" w:type="dxa"/>
            <w:vMerge w:val="restart"/>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专科及以上</w:t>
            </w:r>
          </w:p>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kern w:val="2"/>
                <w:sz w:val="28"/>
                <w:szCs w:val="28"/>
                <w:lang w:val="en-US" w:eastAsia="zh-CN" w:bidi="ar-SA"/>
              </w:rPr>
            </w:pP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p>
        </w:tc>
        <w:tc>
          <w:tcPr>
            <w:tcW w:w="1698"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卫生专业技术资格证</w:t>
            </w:r>
          </w:p>
        </w:tc>
        <w:tc>
          <w:tcPr>
            <w:tcW w:w="153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8"/>
                <w:szCs w:val="28"/>
                <w:lang w:eastAsia="zh-CN"/>
              </w:rPr>
              <w:t>与区中医院签订聘用合同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急诊科</w:t>
            </w:r>
          </w:p>
        </w:tc>
        <w:tc>
          <w:tcPr>
            <w:tcW w:w="1380" w:type="dxa"/>
            <w:vMerge w:val="restart"/>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临床医疗</w:t>
            </w:r>
          </w:p>
        </w:tc>
        <w:tc>
          <w:tcPr>
            <w:tcW w:w="2496" w:type="dxa"/>
            <w:vMerge w:val="restart"/>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中医或临床专业</w:t>
            </w:r>
          </w:p>
        </w:tc>
        <w:tc>
          <w:tcPr>
            <w:tcW w:w="1334"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p>
        </w:tc>
        <w:tc>
          <w:tcPr>
            <w:tcW w:w="1698" w:type="dxa"/>
            <w:vMerge w:val="restart"/>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定岗，执业医师资格证</w:t>
            </w:r>
          </w:p>
        </w:tc>
        <w:tc>
          <w:tcPr>
            <w:tcW w:w="1537" w:type="dxa"/>
            <w:vMerge w:val="restart"/>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lang w:val="en-US" w:eastAsia="zh-CN"/>
              </w:rPr>
              <w:t>与</w:t>
            </w:r>
            <w:r>
              <w:rPr>
                <w:rFonts w:hint="eastAsia" w:ascii="方正仿宋_GBK" w:hAnsi="方正仿宋_GBK" w:eastAsia="方正仿宋_GBK" w:cs="方正仿宋_GBK"/>
                <w:sz w:val="28"/>
                <w:szCs w:val="28"/>
                <w:lang w:eastAsia="zh-CN"/>
              </w:rPr>
              <w:t>重庆长盛人力资源管理有限公司签订聘用合同，派遣至区中医院工作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发热门诊</w:t>
            </w:r>
          </w:p>
        </w:tc>
        <w:tc>
          <w:tcPr>
            <w:tcW w:w="1380"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240" w:lineRule="exact"/>
              <w:jc w:val="center"/>
              <w:textAlignment w:val="auto"/>
              <w:rPr>
                <w:rFonts w:ascii="方正仿宋_GBK" w:hAnsi="方正仿宋_GBK" w:eastAsia="方正仿宋_GBK" w:cs="方正仿宋_GBK"/>
                <w:sz w:val="28"/>
                <w:szCs w:val="28"/>
              </w:rPr>
            </w:pPr>
          </w:p>
        </w:tc>
        <w:tc>
          <w:tcPr>
            <w:tcW w:w="2496"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240" w:lineRule="exact"/>
              <w:jc w:val="center"/>
              <w:textAlignment w:val="auto"/>
              <w:rPr>
                <w:rFonts w:ascii="方正仿宋_GBK" w:hAnsi="方正仿宋_GBK" w:eastAsia="方正仿宋_GBK" w:cs="方正仿宋_GBK"/>
                <w:sz w:val="28"/>
                <w:szCs w:val="28"/>
              </w:rPr>
            </w:pPr>
          </w:p>
        </w:tc>
        <w:tc>
          <w:tcPr>
            <w:tcW w:w="1334"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240" w:lineRule="exact"/>
              <w:jc w:val="center"/>
              <w:textAlignment w:val="auto"/>
              <w:rPr>
                <w:rFonts w:ascii="方正仿宋_GBK" w:hAnsi="方正仿宋_GBK" w:eastAsia="方正仿宋_GBK" w:cs="方正仿宋_GBK"/>
                <w:sz w:val="28"/>
                <w:szCs w:val="28"/>
              </w:rPr>
            </w:pP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p>
        </w:tc>
        <w:tc>
          <w:tcPr>
            <w:tcW w:w="1698"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240" w:lineRule="exact"/>
              <w:jc w:val="center"/>
              <w:textAlignment w:val="auto"/>
              <w:rPr>
                <w:rFonts w:ascii="方正仿宋_GBK" w:hAnsi="方正仿宋_GBK" w:eastAsia="方正仿宋_GBK" w:cs="方正仿宋_GBK"/>
                <w:sz w:val="28"/>
                <w:szCs w:val="28"/>
              </w:rPr>
            </w:pPr>
          </w:p>
        </w:tc>
        <w:tc>
          <w:tcPr>
            <w:tcW w:w="1537"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240" w:lineRule="exact"/>
              <w:jc w:val="center"/>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病理科</w:t>
            </w:r>
          </w:p>
        </w:tc>
        <w:tc>
          <w:tcPr>
            <w:tcW w:w="1380"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病理技术</w:t>
            </w:r>
          </w:p>
        </w:tc>
        <w:tc>
          <w:tcPr>
            <w:tcW w:w="2496"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病理或临床相关专业</w:t>
            </w:r>
          </w:p>
        </w:tc>
        <w:tc>
          <w:tcPr>
            <w:tcW w:w="1334"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kern w:val="2"/>
                <w:sz w:val="28"/>
                <w:szCs w:val="28"/>
                <w:lang w:val="en-US" w:eastAsia="zh-CN" w:bidi="ar-SA"/>
              </w:rPr>
            </w:pP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1</w:t>
            </w:r>
          </w:p>
        </w:tc>
        <w:tc>
          <w:tcPr>
            <w:tcW w:w="1698"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textAlignment w:val="auto"/>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8"/>
                <w:szCs w:val="28"/>
                <w:lang w:eastAsia="zh-CN"/>
              </w:rPr>
              <w:t>定岗，有资格证优先</w:t>
            </w:r>
          </w:p>
        </w:tc>
        <w:tc>
          <w:tcPr>
            <w:tcW w:w="153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与区中医院签订聘用合同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脑外科</w:t>
            </w:r>
          </w:p>
        </w:tc>
        <w:tc>
          <w:tcPr>
            <w:tcW w:w="1380"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临床医疗</w:t>
            </w:r>
          </w:p>
        </w:tc>
        <w:tc>
          <w:tcPr>
            <w:tcW w:w="2496"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eastAsia="zh-CN"/>
              </w:rPr>
              <w:t>临床专业</w:t>
            </w:r>
          </w:p>
        </w:tc>
        <w:tc>
          <w:tcPr>
            <w:tcW w:w="1334" w:type="dxa"/>
            <w:vMerge w:val="restart"/>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本科及以上</w:t>
            </w:r>
          </w:p>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2</w:t>
            </w:r>
          </w:p>
        </w:tc>
        <w:tc>
          <w:tcPr>
            <w:tcW w:w="1698"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8"/>
                <w:szCs w:val="28"/>
                <w:lang w:eastAsia="zh-CN"/>
              </w:rPr>
              <w:t>定岗，有资格证优先</w:t>
            </w:r>
          </w:p>
        </w:tc>
        <w:tc>
          <w:tcPr>
            <w:tcW w:w="153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与区中医院签订聘用合同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38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麻醉科</w:t>
            </w:r>
          </w:p>
        </w:tc>
        <w:tc>
          <w:tcPr>
            <w:tcW w:w="1380"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临床医疗</w:t>
            </w:r>
          </w:p>
        </w:tc>
        <w:tc>
          <w:tcPr>
            <w:tcW w:w="2496"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麻醉或临床专业</w:t>
            </w:r>
          </w:p>
        </w:tc>
        <w:tc>
          <w:tcPr>
            <w:tcW w:w="1334" w:type="dxa"/>
            <w:vMerge w:val="continue"/>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p>
        </w:tc>
        <w:tc>
          <w:tcPr>
            <w:tcW w:w="922"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1</w:t>
            </w:r>
          </w:p>
        </w:tc>
        <w:tc>
          <w:tcPr>
            <w:tcW w:w="1698"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8"/>
                <w:szCs w:val="28"/>
                <w:lang w:eastAsia="zh-CN"/>
              </w:rPr>
              <w:t>定岗，具有执业资格证可放宽专科以上学历</w:t>
            </w:r>
          </w:p>
        </w:tc>
        <w:tc>
          <w:tcPr>
            <w:tcW w:w="1537" w:type="dxa"/>
            <w:noWrap w:val="0"/>
            <w:vAlign w:val="center"/>
          </w:tcPr>
          <w:p>
            <w:pPr>
              <w:keepNext w:val="0"/>
              <w:keepLines w:val="0"/>
              <w:pageBreakBefore w:val="0"/>
              <w:widowControl w:val="0"/>
              <w:suppressLineNumbers/>
              <w:kinsoku/>
              <w:wordWrap/>
              <w:overflowPunct/>
              <w:topLinePunct w:val="0"/>
              <w:autoSpaceDE/>
              <w:autoSpaceDN/>
              <w:bidi w:val="0"/>
              <w:adjustRightInd/>
              <w:snapToGrid/>
              <w:spacing w:after="0" w:line="3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与区中医院签订聘用合同</w:t>
            </w:r>
          </w:p>
        </w:tc>
      </w:tr>
    </w:tbl>
    <w:p>
      <w:pPr>
        <w:widowControl w:val="0"/>
        <w:suppressLineNumbers/>
        <w:spacing w:after="0" w:line="560" w:lineRule="exact"/>
        <w:jc w:val="both"/>
        <w:rPr>
          <w:rFonts w:hint="eastAsia" w:ascii="方正仿宋_GBK" w:hAnsi="方正仿宋_GBK" w:eastAsia="方正仿宋_GBK" w:cs="方正仿宋_GBK"/>
          <w:b/>
          <w:bCs/>
          <w:sz w:val="32"/>
          <w:szCs w:val="32"/>
        </w:rPr>
      </w:pPr>
      <w:r>
        <w:rPr>
          <w:rFonts w:hint="eastAsia" w:ascii="方正仿宋_GBK" w:eastAsia="方正仿宋_GBK" w:cs="Times New Roman"/>
          <w:b/>
          <w:bCs/>
          <w:sz w:val="32"/>
          <w:szCs w:val="32"/>
          <w:lang w:eastAsia="zh-CN"/>
        </w:rPr>
        <w:t>备注：定岗人员到岗后，不可申请调整科室。</w:t>
      </w:r>
    </w:p>
    <w:p>
      <w:pPr>
        <w:pStyle w:val="6"/>
        <w:adjustRightInd w:val="0"/>
        <w:snapToGrid w:val="0"/>
        <w:spacing w:before="0" w:beforeAutospacing="0" w:after="0" w:afterAutospacing="0" w:line="560" w:lineRule="exact"/>
        <w:ind w:right="-27" w:rightChars="-13" w:firstLine="643" w:firstLineChars="200"/>
        <w:jc w:val="both"/>
        <w:rPr>
          <w:rStyle w:val="9"/>
          <w:rFonts w:hint="eastAsia" w:ascii="方正黑体_GBK" w:hAnsi="方正黑体_GBK" w:eastAsia="方正黑体_GBK" w:cs="方正黑体_GBK"/>
          <w:b w:val="0"/>
          <w:bCs/>
          <w:sz w:val="32"/>
          <w:szCs w:val="32"/>
        </w:rPr>
      </w:pPr>
      <w:r>
        <w:rPr>
          <w:rFonts w:hint="eastAsia" w:ascii="方正黑体_GBK" w:eastAsia="方正黑体_GBK"/>
          <w:b/>
          <w:sz w:val="32"/>
          <w:szCs w:val="32"/>
          <w:lang w:eastAsia="zh-CN"/>
        </w:rPr>
        <w:t>四</w:t>
      </w:r>
      <w:r>
        <w:rPr>
          <w:rFonts w:hint="eastAsia" w:ascii="方正黑体_GBK" w:eastAsia="方正黑体_GBK"/>
          <w:b/>
          <w:sz w:val="32"/>
          <w:szCs w:val="32"/>
        </w:rPr>
        <w:t>、</w:t>
      </w:r>
      <w:r>
        <w:rPr>
          <w:rStyle w:val="9"/>
          <w:rFonts w:hint="eastAsia" w:ascii="方正黑体_GBK" w:hAnsi="方正黑体_GBK" w:eastAsia="方正黑体_GBK" w:cs="方正黑体_GBK"/>
          <w:b w:val="0"/>
          <w:bCs/>
          <w:sz w:val="32"/>
          <w:szCs w:val="32"/>
        </w:rPr>
        <w:t>招聘程序</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报名及资格审查→考核（具体时间另行通知，视符合报名资格人员的比例决定</w:t>
      </w:r>
      <w:r>
        <w:rPr>
          <w:rFonts w:hint="eastAsia" w:ascii="方正仿宋_GBK" w:eastAsia="方正仿宋_GBK"/>
          <w:sz w:val="32"/>
          <w:szCs w:val="32"/>
          <w:lang w:eastAsia="zh-CN"/>
        </w:rPr>
        <w:t>是否进行</w:t>
      </w:r>
      <w:r>
        <w:rPr>
          <w:rFonts w:hint="eastAsia" w:ascii="方正仿宋_GBK" w:eastAsia="方正仿宋_GBK"/>
          <w:sz w:val="32"/>
          <w:szCs w:val="32"/>
        </w:rPr>
        <w:t>笔试）→医院研究决定→入职体检→试岗→试岗考核合格后签订聘用合同。</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lang w:eastAsia="zh-CN"/>
        </w:rPr>
        <w:t>五</w:t>
      </w:r>
      <w:r>
        <w:rPr>
          <w:rFonts w:hint="eastAsia" w:ascii="方正黑体_GBK" w:eastAsia="方正黑体_GBK"/>
          <w:sz w:val="32"/>
          <w:szCs w:val="32"/>
        </w:rPr>
        <w:t>、报名要求</w:t>
      </w:r>
    </w:p>
    <w:p>
      <w:pPr>
        <w:adjustRightInd w:val="0"/>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(一)时间：2021年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5</w:t>
      </w:r>
      <w:r>
        <w:rPr>
          <w:rFonts w:hint="eastAsia" w:ascii="方正仿宋_GBK" w:eastAsia="方正仿宋_GBK"/>
          <w:sz w:val="32"/>
          <w:szCs w:val="32"/>
        </w:rPr>
        <w:t>日-2021年</w:t>
      </w:r>
      <w:r>
        <w:rPr>
          <w:rFonts w:hint="eastAsia" w:ascii="方正仿宋_GBK" w:eastAsia="方正仿宋_GBK"/>
          <w:sz w:val="32"/>
          <w:szCs w:val="32"/>
          <w:lang w:val="en-US" w:eastAsia="zh-CN"/>
        </w:rPr>
        <w:t xml:space="preserve">8 </w:t>
      </w:r>
      <w:r>
        <w:rPr>
          <w:rFonts w:hint="eastAsia" w:ascii="方正仿宋_GBK" w:eastAsia="方正仿宋_GBK"/>
          <w:sz w:val="32"/>
          <w:szCs w:val="32"/>
        </w:rPr>
        <w:t>月</w:t>
      </w:r>
      <w:r>
        <w:rPr>
          <w:rFonts w:hint="eastAsia" w:ascii="方正仿宋_GBK" w:eastAsia="方正仿宋_GBK"/>
          <w:sz w:val="32"/>
          <w:szCs w:val="32"/>
          <w:lang w:val="en-US" w:eastAsia="zh-CN"/>
        </w:rPr>
        <w:t>12</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(二)地点：重庆市潼南区中医院人力资源科（门诊大楼515室，电话：023-44555296黄老师、郑老师）</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(三)要求：</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1.报名采用现场报名的方式，同时进行资格审查并提交重庆市潼南区中医院自主招聘报名表及个人简历；</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2.报名时需提供本人身份证、毕业证、学位证</w:t>
      </w:r>
      <w:r>
        <w:rPr>
          <w:rFonts w:hint="eastAsia" w:ascii="方正仿宋_GBK" w:eastAsia="方正仿宋_GBK"/>
          <w:sz w:val="32"/>
          <w:szCs w:val="32"/>
          <w:lang w:eastAsia="zh-CN"/>
        </w:rPr>
        <w:t>、执业（资格）证及相关证书</w:t>
      </w:r>
      <w:r>
        <w:rPr>
          <w:rFonts w:hint="eastAsia" w:ascii="方正仿宋_GBK" w:eastAsia="方正仿宋_GBK"/>
          <w:b/>
          <w:bCs/>
          <w:sz w:val="32"/>
          <w:szCs w:val="32"/>
        </w:rPr>
        <w:t>原件及复印件</w:t>
      </w:r>
      <w:r>
        <w:rPr>
          <w:rFonts w:hint="eastAsia" w:ascii="方正仿宋_GBK" w:eastAsia="方正仿宋_GBK"/>
          <w:sz w:val="32"/>
          <w:szCs w:val="32"/>
        </w:rPr>
        <w:t>，教育部高等教育学生信息网“教育部学籍在线验证报告（有二维验证码）</w:t>
      </w:r>
      <w:r>
        <w:rPr>
          <w:rFonts w:hint="eastAsia" w:ascii="方正仿宋_GBK" w:eastAsia="方正仿宋_GBK"/>
          <w:sz w:val="32"/>
          <w:szCs w:val="32"/>
          <w:lang w:eastAsia="zh-CN"/>
        </w:rPr>
        <w:t>”</w:t>
      </w:r>
      <w:r>
        <w:rPr>
          <w:rFonts w:hint="eastAsia" w:ascii="方正仿宋_GBK" w:eastAsia="方正仿宋_GBK"/>
          <w:sz w:val="32"/>
          <w:szCs w:val="32"/>
        </w:rPr>
        <w:t>；</w:t>
      </w:r>
    </w:p>
    <w:p>
      <w:pPr>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eastAsia="zh-CN"/>
        </w:rPr>
        <w:t>六</w:t>
      </w:r>
      <w:r>
        <w:rPr>
          <w:rFonts w:hint="eastAsia" w:ascii="方正黑体_GBK" w:eastAsia="方正黑体_GBK"/>
          <w:sz w:val="32"/>
          <w:szCs w:val="32"/>
        </w:rPr>
        <w:t>、考核方式</w:t>
      </w:r>
    </w:p>
    <w:p>
      <w:pPr>
        <w:adjustRightInd w:val="0"/>
        <w:snapToGrid w:val="0"/>
        <w:spacing w:line="560" w:lineRule="exact"/>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笔</w:t>
      </w:r>
      <w:r>
        <w:rPr>
          <w:rFonts w:hint="eastAsia" w:ascii="方正楷体_GBK" w:hAnsi="方正楷体_GBK" w:eastAsia="方正楷体_GBK" w:cs="方正楷体_GBK"/>
          <w:b/>
          <w:bCs/>
          <w:sz w:val="32"/>
          <w:szCs w:val="32"/>
        </w:rPr>
        <w:t>试</w:t>
      </w:r>
      <w:r>
        <w:rPr>
          <w:rFonts w:hint="eastAsia" w:ascii="方正仿宋_GBK" w:hAnsi="方正仿宋_GBK" w:eastAsia="方正仿宋_GBK" w:cs="方正仿宋_GBK"/>
          <w:sz w:val="32"/>
          <w:szCs w:val="32"/>
        </w:rPr>
        <w:t>（具体时间、地址另行通知）</w:t>
      </w:r>
    </w:p>
    <w:p>
      <w:pPr>
        <w:pStyle w:val="6"/>
        <w:adjustRightInd w:val="0"/>
        <w:snapToGrid w:val="0"/>
        <w:spacing w:before="0" w:beforeAutospacing="0" w:after="0" w:afterAutospacing="0" w:line="560" w:lineRule="exact"/>
        <w:ind w:right="-27" w:rightChars="-13"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笔试成绩占40%，内容为</w:t>
      </w:r>
      <w:r>
        <w:rPr>
          <w:rFonts w:hint="eastAsia" w:ascii="方正仿宋_GBK" w:hAnsi="方正仿宋_GBK" w:eastAsia="方正仿宋_GBK" w:cs="方正仿宋_GBK"/>
          <w:sz w:val="32"/>
          <w:szCs w:val="32"/>
          <w:lang w:eastAsia="zh-CN"/>
        </w:rPr>
        <w:t>医学</w:t>
      </w:r>
      <w:r>
        <w:rPr>
          <w:rFonts w:hint="eastAsia" w:ascii="方正仿宋_GBK" w:hAnsi="方正仿宋_GBK" w:eastAsia="方正仿宋_GBK" w:cs="方正仿宋_GBK"/>
          <w:sz w:val="32"/>
          <w:szCs w:val="32"/>
        </w:rPr>
        <w:t>相关知识，总分为100分，答题时间为90分钟。</w:t>
      </w:r>
      <w:r>
        <w:rPr>
          <w:rFonts w:hint="eastAsia" w:ascii="方正仿宋_GBK" w:hAnsi="方正仿宋_GBK" w:eastAsia="方正仿宋_GBK" w:cs="方正仿宋_GBK"/>
          <w:sz w:val="32"/>
          <w:szCs w:val="32"/>
          <w:lang w:eastAsia="zh-CN"/>
        </w:rPr>
        <w:t>按照面试人数与招聘岗位名额</w:t>
      </w:r>
      <w:r>
        <w:rPr>
          <w:rFonts w:hint="eastAsia" w:ascii="方正仿宋_GBK" w:hAnsi="方正仿宋_GBK" w:eastAsia="方正仿宋_GBK" w:cs="方正仿宋_GBK"/>
          <w:sz w:val="32"/>
          <w:szCs w:val="32"/>
          <w:lang w:val="en-US" w:eastAsia="zh-CN"/>
        </w:rPr>
        <w:t>2:1比列，根据笔试成绩，从高到低依次</w:t>
      </w:r>
      <w:r>
        <w:rPr>
          <w:rFonts w:hint="eastAsia" w:ascii="方正仿宋_GBK" w:hAnsi="方正仿宋_GBK" w:eastAsia="方正仿宋_GBK" w:cs="方正仿宋_GBK"/>
          <w:sz w:val="32"/>
          <w:szCs w:val="32"/>
        </w:rPr>
        <w:t>进入面试环节。</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面试</w:t>
      </w:r>
      <w:r>
        <w:rPr>
          <w:rFonts w:hint="eastAsia" w:ascii="方正楷体_GBK" w:hAnsi="方正楷体_GBK" w:eastAsia="方正楷体_GBK" w:cs="方正楷体_GBK"/>
          <w:sz w:val="32"/>
          <w:szCs w:val="32"/>
        </w:rPr>
        <w:t>（</w:t>
      </w:r>
      <w:r>
        <w:rPr>
          <w:rFonts w:hint="eastAsia" w:ascii="方正仿宋_GBK" w:eastAsia="方正仿宋_GBK"/>
          <w:sz w:val="32"/>
          <w:szCs w:val="32"/>
        </w:rPr>
        <w:t>结构化面试</w:t>
      </w:r>
      <w:r>
        <w:rPr>
          <w:rFonts w:hint="eastAsia" w:ascii="方正楷体_GBK" w:hAnsi="方正楷体_GBK" w:eastAsia="方正楷体_GBK" w:cs="方正楷体_GBK"/>
          <w:sz w:val="32"/>
          <w:szCs w:val="32"/>
        </w:rPr>
        <w:t>）</w:t>
      </w:r>
    </w:p>
    <w:p>
      <w:pPr>
        <w:pStyle w:val="6"/>
        <w:adjustRightInd w:val="0"/>
        <w:snapToGrid w:val="0"/>
        <w:spacing w:before="0" w:beforeAutospacing="0" w:after="0" w:afterAutospacing="0" w:line="560" w:lineRule="exact"/>
        <w:ind w:right="-27" w:rightChars="-13"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面试成绩占60%，主要侧重对应聘者的语言表达、形象气质、评判性思维能力以及现场应变能力进行测试。面试具体时间及地址另行通知，需提前签到，超过面试开始时间未到则视为主动放弃。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楷体_GBK" w:hAnsi="方正楷体_GBK" w:eastAsia="方正楷体_GBK" w:cs="方正楷体_GBK"/>
          <w:b/>
          <w:bCs/>
          <w:sz w:val="32"/>
          <w:szCs w:val="32"/>
        </w:rPr>
      </w:pPr>
      <w:r>
        <w:rPr>
          <w:rFonts w:hint="eastAsia" w:ascii="微软雅黑" w:hAnsi="微软雅黑" w:eastAsia="微软雅黑" w:cs="微软雅黑"/>
          <w:i w:val="0"/>
          <w:iCs w:val="0"/>
          <w:caps w:val="0"/>
          <w:color w:val="5A77B2"/>
          <w:spacing w:val="22"/>
          <w:sz w:val="16"/>
          <w:szCs w:val="16"/>
          <w:bdr w:val="none" w:color="auto" w:sz="0" w:space="0"/>
          <w:shd w:val="clear" w:fill="FFFFFF"/>
        </w:rPr>
        <w:t>   </w:t>
      </w:r>
      <w:r>
        <w:rPr>
          <w:rFonts w:hint="eastAsia" w:ascii="方正楷体_GBK" w:hAnsi="方正楷体_GBK" w:eastAsia="方正楷体_GBK" w:cs="方正楷体_GBK"/>
          <w:b/>
          <w:bCs/>
          <w:sz w:val="32"/>
          <w:szCs w:val="32"/>
        </w:rPr>
        <w:t xml:space="preserve"> 总成绩计算及录取方式</w:t>
      </w:r>
    </w:p>
    <w:p>
      <w:pPr>
        <w:pStyle w:val="6"/>
        <w:adjustRightInd w:val="0"/>
        <w:snapToGrid w:val="0"/>
        <w:spacing w:before="0" w:beforeAutospacing="0" w:after="0" w:afterAutospacing="0" w:line="560" w:lineRule="exact"/>
        <w:ind w:right="-27" w:rightChars="-13"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总成绩＝笔试成绩+面试成绩，按照总成绩由高到低优先录取合格考生。</w:t>
      </w:r>
    </w:p>
    <w:p>
      <w:pPr>
        <w:adjustRightInd w:val="0"/>
        <w:snapToGrid w:val="0"/>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体检</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考核合格者进入体检，如体检不合格按总成绩排名由高到低依次替补。</w:t>
      </w:r>
    </w:p>
    <w:p>
      <w:pPr>
        <w:pStyle w:val="6"/>
        <w:adjustRightInd w:val="0"/>
        <w:snapToGrid w:val="0"/>
        <w:spacing w:before="0" w:beforeAutospacing="0" w:after="0" w:afterAutospacing="0" w:line="560" w:lineRule="exact"/>
        <w:ind w:right="-27" w:rightChars="-13" w:firstLine="640" w:firstLineChars="200"/>
        <w:jc w:val="both"/>
        <w:rPr>
          <w:rFonts w:hint="eastAsia" w:ascii="方正黑体_GBK" w:hAnsi="方正楷体_GBK" w:eastAsia="方正黑体_GBK" w:cs="方正楷体_GBK"/>
          <w:sz w:val="32"/>
          <w:szCs w:val="32"/>
        </w:rPr>
      </w:pPr>
      <w:r>
        <w:rPr>
          <w:rFonts w:hint="eastAsia" w:ascii="方正黑体_GBK" w:hAnsi="方正楷体_GBK" w:eastAsia="方正黑体_GBK" w:cs="方正楷体_GBK"/>
          <w:sz w:val="32"/>
          <w:szCs w:val="32"/>
          <w:lang w:eastAsia="zh-CN"/>
        </w:rPr>
        <w:t>七</w:t>
      </w:r>
      <w:r>
        <w:rPr>
          <w:rFonts w:hint="eastAsia" w:ascii="方正黑体_GBK" w:hAnsi="方正楷体_GBK" w:eastAsia="方正黑体_GBK" w:cs="方正楷体_GBK"/>
          <w:sz w:val="32"/>
          <w:szCs w:val="32"/>
        </w:rPr>
        <w:t>、试岗</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试岗时间</w:t>
      </w:r>
      <w:r>
        <w:rPr>
          <w:rFonts w:hint="eastAsia" w:ascii="方正仿宋_GBK" w:hAnsi="方正仿宋_GBK" w:eastAsia="方正仿宋_GBK" w:cs="方正仿宋_GBK"/>
          <w:sz w:val="32"/>
          <w:szCs w:val="32"/>
          <w:lang w:eastAsia="zh-CN"/>
        </w:rPr>
        <w:t>：本科</w:t>
      </w:r>
      <w:r>
        <w:rPr>
          <w:rFonts w:hint="eastAsia" w:ascii="方正仿宋_GBK" w:hAnsi="方正仿宋_GBK" w:eastAsia="方正仿宋_GBK" w:cs="方正仿宋_GBK"/>
          <w:sz w:val="32"/>
          <w:szCs w:val="32"/>
        </w:rPr>
        <w:t>２个月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专科3个月。</w:t>
      </w:r>
      <w:r>
        <w:rPr>
          <w:rFonts w:hint="eastAsia" w:ascii="方正仿宋_GBK" w:hAnsi="方正仿宋_GBK" w:eastAsia="方正仿宋_GBK" w:cs="方正仿宋_GBK"/>
          <w:sz w:val="32"/>
          <w:szCs w:val="32"/>
        </w:rPr>
        <w:t>试用期包含在聘用合同期限内，期间待遇按相关规定发放基本工资。试用期</w:t>
      </w:r>
      <w:r>
        <w:rPr>
          <w:rFonts w:hint="eastAsia" w:ascii="方正仿宋_GBK" w:hAnsi="方正仿宋_GBK" w:eastAsia="方正仿宋_GBK" w:cs="方正仿宋_GBK"/>
          <w:sz w:val="32"/>
          <w:szCs w:val="32"/>
          <w:lang w:eastAsia="zh-CN"/>
        </w:rPr>
        <w:t>满，</w:t>
      </w:r>
      <w:r>
        <w:rPr>
          <w:rFonts w:hint="eastAsia" w:ascii="方正仿宋_GBK" w:hAnsi="方正仿宋_GBK" w:eastAsia="方正仿宋_GBK" w:cs="方正仿宋_GBK"/>
          <w:sz w:val="32"/>
          <w:szCs w:val="32"/>
        </w:rPr>
        <w:t>经考核合格</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，予以正式聘用，与医院签订劳动合同</w:t>
      </w:r>
      <w:r>
        <w:rPr>
          <w:rFonts w:hint="eastAsia" w:ascii="方正仿宋_GBK" w:hAnsi="方正仿宋_GBK" w:eastAsia="方正仿宋_GBK" w:cs="方正仿宋_GBK"/>
          <w:sz w:val="32"/>
          <w:szCs w:val="32"/>
          <w:lang w:val="en-US" w:eastAsia="zh-CN"/>
        </w:rPr>
        <w:t>(或与</w:t>
      </w:r>
      <w:r>
        <w:rPr>
          <w:rFonts w:hint="eastAsia" w:ascii="方正仿宋_GBK" w:eastAsia="方正仿宋_GBK"/>
          <w:sz w:val="32"/>
          <w:szCs w:val="32"/>
        </w:rPr>
        <w:t>重庆长盛人力资源管理有限公司</w:t>
      </w:r>
      <w:r>
        <w:rPr>
          <w:rFonts w:hint="eastAsia" w:ascii="方正仿宋_GBK" w:eastAsia="方正仿宋_GBK"/>
          <w:sz w:val="32"/>
          <w:szCs w:val="32"/>
          <w:lang w:eastAsia="zh-CN"/>
        </w:rPr>
        <w:t>签订劳动合同，派遣至我院工作</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；试用期内或试用期满考核不合格，或发现隐瞒病史且出现以下情况视为不合格不予聘用：</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1.不能胜任本职工作的；</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2.严重违反医院相关制度的；</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3.不服从医院及科室工作安排的；</w:t>
      </w:r>
    </w:p>
    <w:p>
      <w:pPr>
        <w:pStyle w:val="6"/>
        <w:adjustRightInd w:val="0"/>
        <w:snapToGrid w:val="0"/>
        <w:spacing w:before="0" w:beforeAutospacing="0" w:after="0" w:afterAutospacing="0" w:line="560" w:lineRule="exact"/>
        <w:ind w:right="-27" w:rightChars="-1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4.因本人过错出现投诉或纠纷的。</w:t>
      </w:r>
    </w:p>
    <w:p>
      <w:pPr>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eastAsia="zh-CN"/>
        </w:rPr>
        <w:t>八</w:t>
      </w:r>
      <w:r>
        <w:rPr>
          <w:rFonts w:hint="eastAsia" w:ascii="方正黑体_GBK" w:eastAsia="方正黑体_GBK"/>
          <w:sz w:val="32"/>
          <w:szCs w:val="32"/>
        </w:rPr>
        <w:t>、福利待遇</w:t>
      </w:r>
    </w:p>
    <w:p>
      <w:pPr>
        <w:adjustRightInd w:val="0"/>
        <w:snapToGrid w:val="0"/>
        <w:spacing w:line="560" w:lineRule="exact"/>
        <w:ind w:firstLine="643" w:firstLineChars="200"/>
        <w:rPr>
          <w:rFonts w:hint="eastAsia" w:ascii="方正仿宋_GBK" w:eastAsia="方正仿宋_GBK"/>
          <w:sz w:val="32"/>
          <w:szCs w:val="32"/>
        </w:rPr>
      </w:pPr>
      <w:r>
        <w:rPr>
          <w:rFonts w:hint="eastAsia" w:ascii="方正仿宋_GBK" w:eastAsia="方正仿宋_GBK"/>
          <w:b/>
          <w:bCs/>
          <w:sz w:val="32"/>
          <w:szCs w:val="32"/>
          <w:lang w:val="en-US" w:eastAsia="zh-CN"/>
        </w:rPr>
        <w:t>与区中医院签订合同者</w:t>
      </w:r>
      <w:r>
        <w:rPr>
          <w:rFonts w:hint="eastAsia" w:ascii="方正仿宋_GBK" w:eastAsia="方正仿宋_GBK"/>
          <w:sz w:val="32"/>
          <w:szCs w:val="32"/>
          <w:lang w:val="en-US" w:eastAsia="zh-CN"/>
        </w:rPr>
        <w:t>：</w:t>
      </w:r>
      <w:r>
        <w:rPr>
          <w:rFonts w:hint="eastAsia" w:ascii="方正仿宋_GBK" w:eastAsia="方正仿宋_GBK"/>
          <w:sz w:val="32"/>
          <w:szCs w:val="32"/>
        </w:rPr>
        <w:t>由基础工资、绩效工资和其他津补贴组成。同时缴纳医疗、失业、养老、生育、工伤保险及住房公积金（其中，个人缴纳部分从应聘人员工资中按月代扣代缴，由医院统一办理相关手续）。</w:t>
      </w:r>
    </w:p>
    <w:p>
      <w:pPr>
        <w:pStyle w:val="6"/>
        <w:spacing w:beforeAutospacing="0" w:afterAutospacing="0" w:line="560" w:lineRule="exact"/>
        <w:ind w:right="-27" w:rightChars="-13" w:firstLine="643" w:firstLineChars="200"/>
        <w:jc w:val="both"/>
        <w:rPr>
          <w:rFonts w:hint="eastAsia" w:ascii="方正仿宋_GBK" w:eastAsia="方正仿宋_GBK"/>
          <w:sz w:val="32"/>
          <w:szCs w:val="32"/>
        </w:rPr>
      </w:pPr>
      <w:r>
        <w:rPr>
          <w:rFonts w:hint="eastAsia" w:ascii="方正仿宋_GBK" w:hAnsi="方正仿宋_GBK" w:eastAsia="方正仿宋_GBK" w:cs="方正仿宋_GBK"/>
          <w:b/>
          <w:bCs/>
          <w:sz w:val="32"/>
          <w:szCs w:val="32"/>
          <w:lang w:val="en-US" w:eastAsia="zh-CN"/>
        </w:rPr>
        <w:t>与</w:t>
      </w:r>
      <w:r>
        <w:rPr>
          <w:rFonts w:hint="eastAsia" w:ascii="方正仿宋_GBK" w:eastAsia="方正仿宋_GBK"/>
          <w:b/>
          <w:bCs/>
          <w:sz w:val="32"/>
          <w:szCs w:val="32"/>
        </w:rPr>
        <w:t>重庆长盛人力资源管理有限公</w:t>
      </w:r>
      <w:r>
        <w:rPr>
          <w:rFonts w:hint="eastAsia" w:ascii="方正仿宋_GBK" w:hAnsi="方正仿宋_GBK" w:eastAsia="方正仿宋_GBK" w:cs="方正仿宋_GBK"/>
          <w:b/>
          <w:bCs/>
          <w:sz w:val="32"/>
          <w:szCs w:val="32"/>
        </w:rPr>
        <w:t>司签订聘用合同，确立人事关系，按照派遣协议到区中医院工作</w:t>
      </w:r>
      <w:r>
        <w:rPr>
          <w:rFonts w:hint="eastAsia" w:ascii="方正仿宋_GBK" w:hAnsi="方正仿宋_GBK" w:eastAsia="方正仿宋_GBK" w:cs="方正仿宋_GBK"/>
          <w:b/>
          <w:bCs/>
          <w:sz w:val="32"/>
          <w:szCs w:val="32"/>
          <w:lang w:eastAsia="zh-CN"/>
        </w:rPr>
        <w:t>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按医院规定实行轮休，</w:t>
      </w:r>
      <w:r>
        <w:rPr>
          <w:rFonts w:hint="eastAsia" w:ascii="方正仿宋_GBK" w:hAnsi="方正仿宋_GBK" w:eastAsia="方正仿宋_GBK" w:cs="方正仿宋_GBK"/>
          <w:b/>
          <w:bCs/>
          <w:sz w:val="32"/>
          <w:szCs w:val="32"/>
        </w:rPr>
        <w:t>工资</w:t>
      </w:r>
      <w:r>
        <w:rPr>
          <w:rFonts w:hint="eastAsia" w:ascii="方正仿宋_GBK" w:hAnsi="方正仿宋_GBK" w:eastAsia="方正仿宋_GBK" w:cs="方正仿宋_GBK"/>
          <w:b/>
          <w:bCs/>
          <w:sz w:val="32"/>
          <w:szCs w:val="32"/>
          <w:lang w:val="en-US" w:eastAsia="zh-CN"/>
        </w:rPr>
        <w:t>6000</w:t>
      </w:r>
      <w:r>
        <w:rPr>
          <w:rFonts w:hint="eastAsia" w:ascii="方正仿宋_GBK" w:hAnsi="方正仿宋_GBK" w:eastAsia="方正仿宋_GBK" w:cs="方正仿宋_GBK"/>
          <w:b/>
          <w:bCs/>
          <w:sz w:val="32"/>
          <w:szCs w:val="32"/>
        </w:rPr>
        <w:t>元/月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含</w:t>
      </w:r>
      <w:r>
        <w:rPr>
          <w:rFonts w:hint="eastAsia" w:ascii="方正仿宋_GBK" w:eastAsia="方正仿宋_GBK"/>
          <w:b/>
          <w:bCs/>
          <w:sz w:val="32"/>
          <w:szCs w:val="32"/>
        </w:rPr>
        <w:t>医疗、失业、养老、生育、工伤保险及住房公积金</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rPr>
        <w:t>其中，个人缴纳部分从应聘人员工资中按月代扣代缴，由重庆长盛人力资源管理有限公司统一办理相关手续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2"/>
        <w:adjustRightInd w:val="0"/>
        <w:snapToGrid w:val="0"/>
        <w:spacing w:after="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附件：报名表</w:t>
      </w:r>
    </w:p>
    <w:p>
      <w:pPr>
        <w:adjustRightInd w:val="0"/>
        <w:snapToGrid w:val="0"/>
        <w:spacing w:line="560" w:lineRule="exact"/>
        <w:ind w:right="-27" w:rightChars="-13" w:firstLine="4800" w:firstLineChars="1500"/>
        <w:rPr>
          <w:rFonts w:hint="eastAsia" w:ascii="方正仿宋_GBK" w:eastAsia="方正仿宋_GBK"/>
          <w:sz w:val="32"/>
          <w:szCs w:val="32"/>
        </w:rPr>
      </w:pPr>
    </w:p>
    <w:p>
      <w:pPr>
        <w:adjustRightInd w:val="0"/>
        <w:snapToGrid w:val="0"/>
        <w:spacing w:line="560" w:lineRule="exact"/>
        <w:ind w:right="-27" w:rightChars="-13" w:firstLine="4800" w:firstLineChars="1500"/>
        <w:rPr>
          <w:rFonts w:hint="eastAsia" w:ascii="方正仿宋_GBK" w:eastAsia="方正仿宋_GBK"/>
          <w:sz w:val="32"/>
          <w:szCs w:val="32"/>
        </w:rPr>
      </w:pPr>
    </w:p>
    <w:p>
      <w:pPr>
        <w:adjustRightInd w:val="0"/>
        <w:snapToGrid w:val="0"/>
        <w:spacing w:line="560" w:lineRule="exact"/>
        <w:ind w:right="-27" w:rightChars="-13" w:firstLine="4800" w:firstLineChars="1500"/>
        <w:rPr>
          <w:rFonts w:ascii="方正仿宋_GBK" w:eastAsia="方正仿宋_GBK"/>
          <w:sz w:val="32"/>
          <w:szCs w:val="32"/>
        </w:rPr>
      </w:pPr>
      <w:r>
        <w:rPr>
          <w:rFonts w:hint="eastAsia" w:ascii="方正仿宋_GBK" w:eastAsia="方正仿宋_GBK"/>
          <w:sz w:val="32"/>
          <w:szCs w:val="32"/>
        </w:rPr>
        <w:t>重庆市潼南区中医院</w:t>
      </w:r>
    </w:p>
    <w:p>
      <w:pPr>
        <w:adjustRightInd w:val="0"/>
        <w:snapToGrid w:val="0"/>
        <w:spacing w:line="560" w:lineRule="exact"/>
        <w:ind w:right="-27" w:rightChars="-13" w:firstLine="5120" w:firstLineChars="1600"/>
        <w:rPr>
          <w:rFonts w:ascii="方正仿宋_GBK" w:eastAsia="方正仿宋_GBK"/>
          <w:sz w:val="32"/>
          <w:szCs w:val="32"/>
        </w:rPr>
      </w:pPr>
      <w:r>
        <w:rPr>
          <w:rFonts w:hint="eastAsia" w:ascii="方正仿宋_GBK" w:eastAsia="方正仿宋_GBK"/>
          <w:sz w:val="32"/>
          <w:szCs w:val="32"/>
        </w:rPr>
        <w:t>2021年8月</w:t>
      </w:r>
      <w:r>
        <w:rPr>
          <w:rFonts w:hint="eastAsia" w:ascii="方正仿宋_GBK" w:eastAsia="方正仿宋_GBK"/>
          <w:sz w:val="32"/>
          <w:szCs w:val="32"/>
          <w:lang w:val="en-US" w:eastAsia="zh-CN"/>
        </w:rPr>
        <w:t>4</w:t>
      </w:r>
      <w:r>
        <w:rPr>
          <w:rFonts w:hint="eastAsia" w:ascii="方正仿宋_GBK" w:eastAsia="方正仿宋_GBK"/>
          <w:sz w:val="32"/>
          <w:szCs w:val="32"/>
        </w:rPr>
        <w:t>日</w:t>
      </w:r>
    </w:p>
    <w:p>
      <w:pPr>
        <w:rPr>
          <w:rFonts w:hint="eastAsia"/>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sz w:val="24"/>
        </w:rPr>
      </w:pPr>
      <w:r>
        <w:rPr>
          <w:rFonts w:hint="eastAsia"/>
          <w:sz w:val="24"/>
        </w:rPr>
        <w:t>附件</w:t>
      </w:r>
    </w:p>
    <w:p>
      <w:pPr>
        <w:adjustRightInd w:val="0"/>
        <w:snapToGrid w:val="0"/>
        <w:spacing w:line="560" w:lineRule="exact"/>
        <w:ind w:right="-27" w:rightChars="-13"/>
        <w:jc w:val="center"/>
        <w:rPr>
          <w:rFonts w:ascii="方正小标宋_GBK" w:eastAsia="方正小标宋_GBK"/>
          <w:sz w:val="36"/>
          <w:szCs w:val="36"/>
        </w:rPr>
      </w:pPr>
      <w:r>
        <w:rPr>
          <w:rFonts w:hint="eastAsia" w:ascii="方正小标宋_GBK" w:eastAsia="方正小标宋_GBK"/>
          <w:sz w:val="36"/>
          <w:szCs w:val="36"/>
        </w:rPr>
        <w:t>报名表</w:t>
      </w:r>
    </w:p>
    <w:tbl>
      <w:tblPr>
        <w:tblStyle w:val="7"/>
        <w:tblW w:w="9019" w:type="dxa"/>
        <w:jc w:val="center"/>
        <w:tblLayout w:type="fixed"/>
        <w:tblCellMar>
          <w:top w:w="0" w:type="dxa"/>
          <w:left w:w="30" w:type="dxa"/>
          <w:bottom w:w="0" w:type="dxa"/>
          <w:right w:w="30" w:type="dxa"/>
        </w:tblCellMar>
      </w:tblPr>
      <w:tblGrid>
        <w:gridCol w:w="1212"/>
        <w:gridCol w:w="334"/>
        <w:gridCol w:w="8"/>
        <w:gridCol w:w="885"/>
        <w:gridCol w:w="307"/>
        <w:gridCol w:w="457"/>
        <w:gridCol w:w="112"/>
        <w:gridCol w:w="355"/>
        <w:gridCol w:w="298"/>
        <w:gridCol w:w="500"/>
        <w:gridCol w:w="131"/>
        <w:gridCol w:w="134"/>
        <w:gridCol w:w="256"/>
        <w:gridCol w:w="93"/>
        <w:gridCol w:w="416"/>
        <w:gridCol w:w="696"/>
        <w:gridCol w:w="453"/>
        <w:gridCol w:w="735"/>
        <w:gridCol w:w="133"/>
        <w:gridCol w:w="1504"/>
      </w:tblGrid>
      <w:tr>
        <w:tblPrEx>
          <w:tblCellMar>
            <w:top w:w="0" w:type="dxa"/>
            <w:left w:w="30" w:type="dxa"/>
            <w:bottom w:w="0" w:type="dxa"/>
            <w:right w:w="30" w:type="dxa"/>
          </w:tblCellMar>
        </w:tblPrEx>
        <w:trPr>
          <w:cantSplit/>
          <w:trHeight w:val="346" w:hRule="atLeast"/>
          <w:jc w:val="center"/>
        </w:trPr>
        <w:tc>
          <w:tcPr>
            <w:tcW w:w="1212"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姓名</w:t>
            </w:r>
          </w:p>
        </w:tc>
        <w:tc>
          <w:tcPr>
            <w:tcW w:w="1227" w:type="dxa"/>
            <w:gridSpan w:val="3"/>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764"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性别</w:t>
            </w:r>
          </w:p>
        </w:tc>
        <w:tc>
          <w:tcPr>
            <w:tcW w:w="765" w:type="dxa"/>
            <w:gridSpan w:val="3"/>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765" w:type="dxa"/>
            <w:gridSpan w:val="3"/>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民族</w:t>
            </w:r>
          </w:p>
        </w:tc>
        <w:tc>
          <w:tcPr>
            <w:tcW w:w="765" w:type="dxa"/>
            <w:gridSpan w:val="3"/>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696"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籍贯</w:t>
            </w:r>
          </w:p>
        </w:tc>
        <w:tc>
          <w:tcPr>
            <w:tcW w:w="1188" w:type="dxa"/>
            <w:gridSpan w:val="2"/>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637" w:type="dxa"/>
            <w:gridSpan w:val="2"/>
            <w:vMerge w:val="restart"/>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相</w:t>
            </w:r>
          </w:p>
          <w:p>
            <w:pPr>
              <w:autoSpaceDE w:val="0"/>
              <w:autoSpaceDN w:val="0"/>
              <w:adjustRightInd w:val="0"/>
              <w:snapToGrid w:val="0"/>
              <w:spacing w:line="240" w:lineRule="atLeast"/>
              <w:ind w:right="-27" w:rightChars="-13"/>
              <w:jc w:val="center"/>
              <w:rPr>
                <w:rFonts w:ascii="宋体" w:hAnsi="宋体"/>
                <w:sz w:val="28"/>
                <w:szCs w:val="28"/>
              </w:rPr>
            </w:pPr>
          </w:p>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片</w:t>
            </w:r>
          </w:p>
        </w:tc>
      </w:tr>
      <w:tr>
        <w:tblPrEx>
          <w:tblCellMar>
            <w:top w:w="0" w:type="dxa"/>
            <w:left w:w="30" w:type="dxa"/>
            <w:bottom w:w="0" w:type="dxa"/>
            <w:right w:w="30" w:type="dxa"/>
          </w:tblCellMar>
        </w:tblPrEx>
        <w:trPr>
          <w:cantSplit/>
          <w:trHeight w:val="331" w:hRule="atLeast"/>
          <w:jc w:val="center"/>
        </w:trPr>
        <w:tc>
          <w:tcPr>
            <w:tcW w:w="121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出生年月</w:t>
            </w:r>
          </w:p>
        </w:tc>
        <w:tc>
          <w:tcPr>
            <w:tcW w:w="1227" w:type="dxa"/>
            <w:gridSpan w:val="3"/>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231"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政治面貌</w:t>
            </w:r>
          </w:p>
        </w:tc>
        <w:tc>
          <w:tcPr>
            <w:tcW w:w="1319" w:type="dxa"/>
            <w:gridSpan w:val="5"/>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205"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婚姻状况</w:t>
            </w:r>
          </w:p>
        </w:tc>
        <w:tc>
          <w:tcPr>
            <w:tcW w:w="118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637" w:type="dxa"/>
            <w:gridSpan w:val="2"/>
            <w:vMerge w:val="continue"/>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336" w:hRule="atLeast"/>
          <w:jc w:val="center"/>
        </w:trPr>
        <w:tc>
          <w:tcPr>
            <w:tcW w:w="121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学历</w:t>
            </w:r>
          </w:p>
        </w:tc>
        <w:tc>
          <w:tcPr>
            <w:tcW w:w="1227"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231"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学位</w:t>
            </w:r>
          </w:p>
        </w:tc>
        <w:tc>
          <w:tcPr>
            <w:tcW w:w="1319"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20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毕业时间</w:t>
            </w:r>
          </w:p>
        </w:tc>
        <w:tc>
          <w:tcPr>
            <w:tcW w:w="118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637" w:type="dxa"/>
            <w:gridSpan w:val="2"/>
            <w:vMerge w:val="continue"/>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412" w:hRule="atLeast"/>
          <w:jc w:val="center"/>
        </w:trPr>
        <w:tc>
          <w:tcPr>
            <w:tcW w:w="154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毕业院校及专业</w:t>
            </w:r>
          </w:p>
        </w:tc>
        <w:tc>
          <w:tcPr>
            <w:tcW w:w="5836" w:type="dxa"/>
            <w:gridSpan w:val="1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637" w:type="dxa"/>
            <w:gridSpan w:val="2"/>
            <w:vMerge w:val="continue"/>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412" w:hRule="atLeast"/>
          <w:jc w:val="center"/>
        </w:trPr>
        <w:tc>
          <w:tcPr>
            <w:tcW w:w="154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工作单位</w:t>
            </w:r>
          </w:p>
        </w:tc>
        <w:tc>
          <w:tcPr>
            <w:tcW w:w="4648" w:type="dxa"/>
            <w:gridSpan w:val="1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firstLine="140" w:firstLineChars="50"/>
              <w:jc w:val="center"/>
              <w:rPr>
                <w:rFonts w:ascii="宋体" w:hAnsi="宋体"/>
                <w:sz w:val="28"/>
                <w:szCs w:val="28"/>
              </w:rPr>
            </w:pPr>
          </w:p>
        </w:tc>
        <w:tc>
          <w:tcPr>
            <w:tcW w:w="1188"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健康状况</w:t>
            </w:r>
          </w:p>
        </w:tc>
        <w:tc>
          <w:tcPr>
            <w:tcW w:w="163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451" w:hRule="atLeast"/>
          <w:jc w:val="center"/>
        </w:trPr>
        <w:tc>
          <w:tcPr>
            <w:tcW w:w="154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职称</w:t>
            </w:r>
          </w:p>
        </w:tc>
        <w:tc>
          <w:tcPr>
            <w:tcW w:w="1200" w:type="dxa"/>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722"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参加工作时间</w:t>
            </w:r>
          </w:p>
        </w:tc>
        <w:tc>
          <w:tcPr>
            <w:tcW w:w="1726"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firstLine="140" w:firstLineChars="50"/>
              <w:jc w:val="center"/>
              <w:rPr>
                <w:rFonts w:ascii="宋体" w:hAnsi="宋体"/>
                <w:sz w:val="28"/>
                <w:szCs w:val="28"/>
              </w:rPr>
            </w:pPr>
          </w:p>
        </w:tc>
        <w:tc>
          <w:tcPr>
            <w:tcW w:w="1188" w:type="dxa"/>
            <w:gridSpan w:val="2"/>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工作年限</w:t>
            </w:r>
          </w:p>
        </w:tc>
        <w:tc>
          <w:tcPr>
            <w:tcW w:w="1637"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412" w:hRule="atLeast"/>
          <w:jc w:val="center"/>
        </w:trPr>
        <w:tc>
          <w:tcPr>
            <w:tcW w:w="154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通讯地址</w:t>
            </w:r>
          </w:p>
        </w:tc>
        <w:tc>
          <w:tcPr>
            <w:tcW w:w="4648" w:type="dxa"/>
            <w:gridSpan w:val="1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18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邮政编码</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412" w:hRule="atLeast"/>
          <w:jc w:val="center"/>
        </w:trPr>
        <w:tc>
          <w:tcPr>
            <w:tcW w:w="154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身份证号</w:t>
            </w:r>
          </w:p>
        </w:tc>
        <w:tc>
          <w:tcPr>
            <w:tcW w:w="3536" w:type="dxa"/>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1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电话</w:t>
            </w: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r>
      <w:tr>
        <w:tblPrEx>
          <w:tblCellMar>
            <w:top w:w="0" w:type="dxa"/>
            <w:left w:w="30" w:type="dxa"/>
            <w:bottom w:w="0" w:type="dxa"/>
            <w:right w:w="30" w:type="dxa"/>
          </w:tblCellMar>
        </w:tblPrEx>
        <w:trPr>
          <w:cantSplit/>
          <w:trHeight w:val="412" w:hRule="atLeast"/>
          <w:jc w:val="center"/>
        </w:trPr>
        <w:tc>
          <w:tcPr>
            <w:tcW w:w="1554"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外语等级</w:t>
            </w:r>
          </w:p>
        </w:tc>
        <w:tc>
          <w:tcPr>
            <w:tcW w:w="3528" w:type="dxa"/>
            <w:gridSpan w:val="11"/>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p>
        </w:tc>
        <w:tc>
          <w:tcPr>
            <w:tcW w:w="1565"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计算机等级</w:t>
            </w:r>
          </w:p>
        </w:tc>
        <w:tc>
          <w:tcPr>
            <w:tcW w:w="2372"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cantSplit/>
          <w:trHeight w:val="3554" w:hRule="atLeast"/>
          <w:jc w:val="center"/>
        </w:trPr>
        <w:tc>
          <w:tcPr>
            <w:tcW w:w="1554" w:type="dxa"/>
            <w:gridSpan w:val="3"/>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本人简历</w:t>
            </w:r>
          </w:p>
        </w:tc>
        <w:tc>
          <w:tcPr>
            <w:tcW w:w="7465" w:type="dxa"/>
            <w:gridSpan w:val="17"/>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trHeight w:val="1840" w:hRule="atLeast"/>
          <w:jc w:val="center"/>
        </w:trPr>
        <w:tc>
          <w:tcPr>
            <w:tcW w:w="155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r>
              <w:rPr>
                <w:rFonts w:hint="eastAsia" w:ascii="宋体" w:hAnsi="宋体"/>
                <w:sz w:val="28"/>
                <w:szCs w:val="28"/>
              </w:rPr>
              <w:t>主要奖惩</w:t>
            </w:r>
          </w:p>
          <w:p>
            <w:pPr>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情况</w:t>
            </w:r>
          </w:p>
        </w:tc>
        <w:tc>
          <w:tcPr>
            <w:tcW w:w="7465" w:type="dxa"/>
            <w:gridSpan w:val="1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rPr>
                <w:rFonts w:ascii="宋体" w:hAnsi="宋体"/>
                <w:sz w:val="28"/>
                <w:szCs w:val="28"/>
              </w:rPr>
            </w:pPr>
          </w:p>
        </w:tc>
      </w:tr>
      <w:tr>
        <w:tblPrEx>
          <w:tblCellMar>
            <w:top w:w="0" w:type="dxa"/>
            <w:left w:w="30" w:type="dxa"/>
            <w:bottom w:w="0" w:type="dxa"/>
            <w:right w:w="30" w:type="dxa"/>
          </w:tblCellMar>
        </w:tblPrEx>
        <w:trPr>
          <w:trHeight w:val="344" w:hRule="atLeast"/>
          <w:jc w:val="center"/>
        </w:trPr>
        <w:tc>
          <w:tcPr>
            <w:tcW w:w="155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家庭成员</w:t>
            </w:r>
          </w:p>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情况</w:t>
            </w:r>
          </w:p>
        </w:tc>
        <w:tc>
          <w:tcPr>
            <w:tcW w:w="176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姓  名</w:t>
            </w:r>
          </w:p>
        </w:tc>
        <w:tc>
          <w:tcPr>
            <w:tcW w:w="128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关  系</w:t>
            </w:r>
          </w:p>
        </w:tc>
        <w:tc>
          <w:tcPr>
            <w:tcW w:w="2916"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所在单位及职务</w:t>
            </w:r>
          </w:p>
        </w:tc>
        <w:tc>
          <w:tcPr>
            <w:tcW w:w="15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E w:val="0"/>
              <w:autoSpaceDN w:val="0"/>
              <w:adjustRightInd w:val="0"/>
              <w:snapToGrid w:val="0"/>
              <w:spacing w:line="240" w:lineRule="atLeast"/>
              <w:ind w:right="-27" w:rightChars="-13"/>
              <w:jc w:val="center"/>
              <w:rPr>
                <w:rFonts w:ascii="宋体" w:hAnsi="宋体"/>
                <w:sz w:val="28"/>
                <w:szCs w:val="28"/>
              </w:rPr>
            </w:pPr>
            <w:r>
              <w:rPr>
                <w:rFonts w:hint="eastAsia" w:ascii="宋体" w:hAnsi="宋体"/>
                <w:sz w:val="28"/>
                <w:szCs w:val="28"/>
              </w:rPr>
              <w:t>政治面貌</w:t>
            </w:r>
          </w:p>
        </w:tc>
      </w:tr>
      <w:tr>
        <w:tblPrEx>
          <w:tblCellMar>
            <w:top w:w="0" w:type="dxa"/>
            <w:left w:w="30" w:type="dxa"/>
            <w:bottom w:w="0" w:type="dxa"/>
            <w:right w:w="30" w:type="dxa"/>
          </w:tblCellMar>
        </w:tblPrEx>
        <w:trPr>
          <w:trHeight w:val="344" w:hRule="atLeast"/>
          <w:jc w:val="center"/>
        </w:trPr>
        <w:tc>
          <w:tcPr>
            <w:tcW w:w="155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right="-27" w:rightChars="-13"/>
              <w:jc w:val="center"/>
              <w:rPr>
                <w:rFonts w:ascii="宋体" w:hAnsi="宋体"/>
                <w:sz w:val="28"/>
                <w:szCs w:val="28"/>
              </w:rPr>
            </w:pPr>
          </w:p>
        </w:tc>
        <w:tc>
          <w:tcPr>
            <w:tcW w:w="176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128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2916"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15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r>
      <w:tr>
        <w:tblPrEx>
          <w:tblCellMar>
            <w:top w:w="0" w:type="dxa"/>
            <w:left w:w="30" w:type="dxa"/>
            <w:bottom w:w="0" w:type="dxa"/>
            <w:right w:w="30" w:type="dxa"/>
          </w:tblCellMar>
        </w:tblPrEx>
        <w:trPr>
          <w:trHeight w:val="344" w:hRule="atLeast"/>
          <w:jc w:val="center"/>
        </w:trPr>
        <w:tc>
          <w:tcPr>
            <w:tcW w:w="155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right="-27" w:rightChars="-13"/>
              <w:jc w:val="center"/>
              <w:rPr>
                <w:rFonts w:ascii="宋体" w:hAnsi="宋体"/>
                <w:sz w:val="28"/>
                <w:szCs w:val="28"/>
              </w:rPr>
            </w:pPr>
          </w:p>
        </w:tc>
        <w:tc>
          <w:tcPr>
            <w:tcW w:w="176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128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2916"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15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r>
      <w:tr>
        <w:tblPrEx>
          <w:tblCellMar>
            <w:top w:w="0" w:type="dxa"/>
            <w:left w:w="30" w:type="dxa"/>
            <w:bottom w:w="0" w:type="dxa"/>
            <w:right w:w="30" w:type="dxa"/>
          </w:tblCellMar>
        </w:tblPrEx>
        <w:trPr>
          <w:trHeight w:val="344" w:hRule="atLeast"/>
          <w:jc w:val="center"/>
        </w:trPr>
        <w:tc>
          <w:tcPr>
            <w:tcW w:w="155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right="-27" w:rightChars="-13"/>
              <w:jc w:val="center"/>
              <w:rPr>
                <w:rFonts w:ascii="宋体" w:hAnsi="宋体"/>
                <w:sz w:val="28"/>
                <w:szCs w:val="28"/>
              </w:rPr>
            </w:pPr>
          </w:p>
        </w:tc>
        <w:tc>
          <w:tcPr>
            <w:tcW w:w="176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128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2916"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c>
          <w:tcPr>
            <w:tcW w:w="15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jc w:val="center"/>
              <w:rPr>
                <w:rFonts w:ascii="宋体" w:hAnsi="宋体"/>
                <w:sz w:val="28"/>
                <w:szCs w:val="28"/>
              </w:rPr>
            </w:pPr>
          </w:p>
        </w:tc>
      </w:tr>
      <w:tr>
        <w:tblPrEx>
          <w:tblCellMar>
            <w:top w:w="0" w:type="dxa"/>
            <w:left w:w="30" w:type="dxa"/>
            <w:bottom w:w="0" w:type="dxa"/>
            <w:right w:w="30" w:type="dxa"/>
          </w:tblCellMar>
        </w:tblPrEx>
        <w:trPr>
          <w:trHeight w:val="344" w:hRule="atLeast"/>
          <w:jc w:val="center"/>
        </w:trPr>
        <w:tc>
          <w:tcPr>
            <w:tcW w:w="155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right="-27" w:rightChars="-13"/>
              <w:rPr>
                <w:rFonts w:ascii="宋体" w:hAnsi="宋体"/>
                <w:sz w:val="28"/>
                <w:szCs w:val="28"/>
              </w:rPr>
            </w:pPr>
          </w:p>
        </w:tc>
        <w:tc>
          <w:tcPr>
            <w:tcW w:w="176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rPr>
                <w:rFonts w:ascii="宋体" w:hAnsi="宋体"/>
                <w:sz w:val="28"/>
                <w:szCs w:val="28"/>
              </w:rPr>
            </w:pPr>
          </w:p>
        </w:tc>
        <w:tc>
          <w:tcPr>
            <w:tcW w:w="128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rPr>
                <w:rFonts w:ascii="宋体" w:hAnsi="宋体"/>
                <w:sz w:val="28"/>
                <w:szCs w:val="28"/>
              </w:rPr>
            </w:pPr>
          </w:p>
        </w:tc>
        <w:tc>
          <w:tcPr>
            <w:tcW w:w="2916"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rPr>
                <w:rFonts w:ascii="宋体" w:hAnsi="宋体"/>
                <w:sz w:val="28"/>
                <w:szCs w:val="28"/>
              </w:rPr>
            </w:pPr>
          </w:p>
        </w:tc>
        <w:tc>
          <w:tcPr>
            <w:tcW w:w="15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240" w:lineRule="atLeast"/>
              <w:ind w:right="-27" w:rightChars="-13"/>
              <w:rPr>
                <w:rFonts w:ascii="宋体" w:hAnsi="宋体"/>
                <w:sz w:val="28"/>
                <w:szCs w:val="28"/>
              </w:rPr>
            </w:pPr>
          </w:p>
        </w:tc>
      </w:tr>
    </w:tbl>
    <w:p>
      <w:pPr>
        <w:widowControl w:val="0"/>
        <w:suppressLineNumbers/>
        <w:spacing w:after="0" w:line="560" w:lineRule="exact"/>
        <w:jc w:val="both"/>
        <w:rPr>
          <w:rFonts w:hint="eastAsia" w:ascii="方正黑体_GBK" w:eastAsia="方正黑体_GBK"/>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74B0B"/>
    <w:rsid w:val="0C6B6801"/>
    <w:rsid w:val="0CC05C77"/>
    <w:rsid w:val="183646EA"/>
    <w:rsid w:val="524167CF"/>
    <w:rsid w:val="59574B0B"/>
    <w:rsid w:val="5B9006B0"/>
    <w:rsid w:val="773333A0"/>
    <w:rsid w:val="7A3D423D"/>
    <w:rsid w:val="7BE80366"/>
    <w:rsid w:val="7E59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_GBK"/>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560" w:lineRule="exact"/>
      <w:jc w:val="left"/>
      <w:outlineLvl w:val="1"/>
    </w:pPr>
    <w:rPr>
      <w:rFonts w:ascii="Arial" w:hAnsi="Arial" w:eastAsia="方正黑体_GBK"/>
      <w:b/>
    </w:rPr>
  </w:style>
  <w:style w:type="paragraph" w:styleId="5">
    <w:name w:val="heading 3"/>
    <w:basedOn w:val="1"/>
    <w:next w:val="1"/>
    <w:semiHidden/>
    <w:unhideWhenUsed/>
    <w:qFormat/>
    <w:uiPriority w:val="0"/>
    <w:pPr>
      <w:keepNext/>
      <w:keepLines/>
      <w:spacing w:before="260" w:beforeLines="0" w:beforeAutospacing="0" w:after="260" w:afterLines="0" w:afterAutospacing="0" w:line="560" w:lineRule="exact"/>
      <w:ind w:firstLine="0" w:firstLineChars="0"/>
      <w:jc w:val="left"/>
      <w:outlineLvl w:val="2"/>
    </w:pPr>
    <w:rPr>
      <w:rFonts w:eastAsia="方正楷体_GBK"/>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2021-08-05T01:43:00Z</dcterms:created>
  <dc:creator>不会唱歌的黄鹂</dc:creator>
  <cp:lastModifiedBy>不会唱歌的黄鹂</cp:lastModifiedBy>
  <cp:lastPrinted>2021-08-05T02:14:13Z</cp:lastPrinted>
  <dcterms:modified xsi:type="dcterms:W3CDTF">2021-08-05T02:32:14Z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98FC9EDFEED54CFA884B20E4AFED80E7</vt:lpwstr>
  </property>
</Properties>
</file>